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6EE02AFD"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100</w:t>
      </w:r>
      <w:r w:rsidRPr="00C96795">
        <w:rPr>
          <w:rFonts w:cs="Arial"/>
          <w:sz w:val="22"/>
          <w:szCs w:val="22"/>
        </w:rPr>
        <w:t>-e</w:t>
      </w:r>
      <w:r w:rsidR="00471713" w:rsidRPr="00F93FDB">
        <w:rPr>
          <w:rFonts w:cs="Arial"/>
          <w:sz w:val="22"/>
          <w:szCs w:val="22"/>
        </w:rPr>
        <w:tab/>
      </w:r>
      <w:r w:rsidR="0040417F">
        <w:rPr>
          <w:rFonts w:eastAsia="宋体"/>
          <w:bCs/>
          <w:sz w:val="22"/>
          <w:szCs w:val="22"/>
          <w:lang w:eastAsia="zh-CN"/>
        </w:rPr>
        <w:t>R4-2113273</w:t>
      </w:r>
    </w:p>
    <w:p w14:paraId="5EA58375" w14:textId="3E4065F8"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Electronic Meeting, August 16-27, 2021</w:t>
      </w:r>
    </w:p>
    <w:p w14:paraId="4794BFF2" w14:textId="77777777" w:rsidR="00FC363F" w:rsidRDefault="00FC363F" w:rsidP="00E94E3A">
      <w:pPr>
        <w:pStyle w:val="a7"/>
        <w:spacing w:afterLines="50" w:after="120"/>
        <w:jc w:val="both"/>
      </w:pPr>
    </w:p>
    <w:p w14:paraId="0EB10C4E" w14:textId="1BD3CBD0"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361545">
        <w:rPr>
          <w:rFonts w:ascii="Arial" w:hAnsi="Arial"/>
          <w:sz w:val="22"/>
          <w:szCs w:val="22"/>
          <w:lang w:val="en-US"/>
        </w:rPr>
        <w:t>9</w:t>
      </w:r>
      <w:r w:rsidR="00B6592F">
        <w:rPr>
          <w:rFonts w:ascii="Arial" w:hAnsi="Arial"/>
          <w:sz w:val="22"/>
          <w:szCs w:val="22"/>
          <w:lang w:val="en-US"/>
        </w:rPr>
        <w:t>.</w:t>
      </w:r>
      <w:r w:rsidR="00361545">
        <w:rPr>
          <w:rFonts w:ascii="Arial" w:hAnsi="Arial"/>
          <w:sz w:val="22"/>
          <w:szCs w:val="22"/>
          <w:lang w:val="en-US"/>
        </w:rPr>
        <w:t>9</w:t>
      </w:r>
      <w:r w:rsidR="00B6592F">
        <w:rPr>
          <w:rFonts w:ascii="Arial" w:hAnsi="Arial"/>
          <w:sz w:val="22"/>
          <w:szCs w:val="22"/>
          <w:lang w:val="en-US"/>
        </w:rPr>
        <w:t>.</w:t>
      </w:r>
      <w:r w:rsidR="00361545">
        <w:rPr>
          <w:rFonts w:ascii="Arial" w:hAnsi="Arial"/>
          <w:sz w:val="22"/>
          <w:szCs w:val="22"/>
          <w:lang w:val="en-US"/>
        </w:rPr>
        <w:t>4</w:t>
      </w:r>
      <w:r w:rsidR="00B6592F">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22E2CA42"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1364">
        <w:rPr>
          <w:rFonts w:ascii="Arial" w:hAnsi="Arial"/>
          <w:sz w:val="22"/>
          <w:szCs w:val="22"/>
          <w:lang w:val="en-US"/>
        </w:rPr>
        <w:t>Discussion on</w:t>
      </w:r>
      <w:r w:rsidR="008978CB">
        <w:rPr>
          <w:rFonts w:ascii="Arial" w:hAnsi="Arial"/>
          <w:sz w:val="22"/>
          <w:szCs w:val="22"/>
          <w:lang w:val="en-US"/>
        </w:rPr>
        <w:t xml:space="preserve"> mobility requirements</w:t>
      </w:r>
      <w:r w:rsidR="00B6592F" w:rsidRPr="00C96795">
        <w:rPr>
          <w:rFonts w:ascii="Arial" w:hAnsi="Arial"/>
          <w:sz w:val="22"/>
          <w:szCs w:val="22"/>
          <w:lang w:val="en-US"/>
        </w:rPr>
        <w:t xml:space="preserve"> </w:t>
      </w:r>
      <w:r w:rsidR="00B17A53">
        <w:rPr>
          <w:rFonts w:ascii="Arial" w:hAnsi="Arial"/>
          <w:sz w:val="22"/>
          <w:szCs w:val="22"/>
          <w:lang w:val="en-US"/>
        </w:rPr>
        <w:t>for</w:t>
      </w:r>
      <w:r w:rsidR="00B61364">
        <w:rPr>
          <w:rFonts w:ascii="Arial" w:hAnsi="Arial"/>
          <w:sz w:val="22"/>
          <w:szCs w:val="22"/>
          <w:lang w:val="en-US"/>
        </w:rPr>
        <w:t xml:space="preserve"> </w:t>
      </w:r>
      <w:r w:rsidR="00BC2CE1">
        <w:rPr>
          <w:rFonts w:ascii="Arial" w:hAnsi="Arial"/>
          <w:sz w:val="22"/>
          <w:szCs w:val="22"/>
          <w:lang w:val="en-US"/>
        </w:rPr>
        <w:t xml:space="preserve">FR2 HST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79C32EFB" w14:textId="3F1857A7" w:rsidR="00A150D4"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ED14AE" w:rsidRPr="001A42B0">
        <w:t>4 #9</w:t>
      </w:r>
      <w:r w:rsidR="00ED76C3">
        <w:t>9</w:t>
      </w:r>
      <w:r w:rsidR="00290E09">
        <w:t>-</w:t>
      </w:r>
      <w:r w:rsidR="00ED14AE" w:rsidRPr="001A42B0">
        <w:rPr>
          <w:rFonts w:hint="eastAsia"/>
        </w:rPr>
        <w:t>e</w:t>
      </w:r>
      <w:r w:rsidR="00290E09">
        <w:t xml:space="preserve"> </w:t>
      </w:r>
      <w:r w:rsidR="002D63B7" w:rsidRPr="001A42B0">
        <w:t>meeting</w:t>
      </w:r>
      <w:r w:rsidRPr="001A42B0">
        <w:t xml:space="preserve">, </w:t>
      </w:r>
      <w:r w:rsidR="00A977CB" w:rsidRPr="008238DD">
        <w:t>the RRM requirements for FR2 HST scenario were discussed and the conclusions were</w:t>
      </w:r>
      <w:r w:rsidR="00A46737" w:rsidRPr="008238DD">
        <w:t xml:space="preserve"> captured in WF [1]</w:t>
      </w:r>
      <w:r w:rsidRPr="008238DD">
        <w:t xml:space="preserve">. </w:t>
      </w:r>
      <w:r w:rsidR="00A46737" w:rsidRPr="008238DD">
        <w:t xml:space="preserve">In </w:t>
      </w:r>
      <w:r w:rsidR="00BD2BD8" w:rsidRPr="008238DD">
        <w:t>this paper</w:t>
      </w:r>
      <w:r w:rsidR="00B661D3" w:rsidRPr="008238DD">
        <w:t>, we</w:t>
      </w:r>
      <w:r w:rsidR="00BD2BD8" w:rsidRPr="008238DD">
        <w:t xml:space="preserve"> will discuss </w:t>
      </w:r>
      <w:r w:rsidR="00A977CB" w:rsidRPr="008238DD">
        <w:t>mobility related</w:t>
      </w:r>
      <w:r w:rsidR="00BD2BD8" w:rsidRPr="008238DD">
        <w:t xml:space="preserve"> </w:t>
      </w:r>
      <w:r w:rsidR="00A977CB" w:rsidRPr="008238DD">
        <w:t>requirements in RRC IDLE/INACTIVE and CONNECTED state</w:t>
      </w:r>
      <w:r w:rsidR="00B661D3" w:rsidRPr="008238DD">
        <w:t>.</w:t>
      </w:r>
    </w:p>
    <w:p w14:paraId="068F0559" w14:textId="77777777" w:rsidR="006334A9" w:rsidRDefault="00314480" w:rsidP="00E94E3A">
      <w:pPr>
        <w:pStyle w:val="1"/>
        <w:spacing w:before="0" w:afterLines="50" w:after="120"/>
        <w:jc w:val="both"/>
        <w:rPr>
          <w:rFonts w:eastAsia="宋体"/>
          <w:lang w:eastAsia="zh-CN"/>
        </w:rPr>
      </w:pPr>
      <w:r>
        <w:rPr>
          <w:rFonts w:eastAsia="宋体"/>
          <w:lang w:eastAsia="zh-CN"/>
        </w:rPr>
        <w:t>Discussion</w:t>
      </w:r>
    </w:p>
    <w:tbl>
      <w:tblPr>
        <w:tblStyle w:val="aff"/>
        <w:tblpPr w:leftFromText="180" w:rightFromText="180" w:vertAnchor="text" w:horzAnchor="margin" w:tblpXSpec="center" w:tblpY="643"/>
        <w:tblW w:w="0" w:type="auto"/>
        <w:tblLook w:val="04A0" w:firstRow="1" w:lastRow="0" w:firstColumn="1" w:lastColumn="0" w:noHBand="0" w:noVBand="1"/>
      </w:tblPr>
      <w:tblGrid>
        <w:gridCol w:w="9210"/>
      </w:tblGrid>
      <w:tr w:rsidR="007633C5" w14:paraId="2FAE2A71" w14:textId="77777777" w:rsidTr="000E776A">
        <w:tc>
          <w:tcPr>
            <w:tcW w:w="9210" w:type="dxa"/>
          </w:tcPr>
          <w:p w14:paraId="031A57FF" w14:textId="77777777" w:rsidR="00CA6837" w:rsidRPr="007D2069" w:rsidRDefault="005E3B48" w:rsidP="005E3B48">
            <w:pPr>
              <w:numPr>
                <w:ilvl w:val="0"/>
                <w:numId w:val="12"/>
              </w:numPr>
              <w:tabs>
                <w:tab w:val="num" w:pos="720"/>
              </w:tabs>
              <w:spacing w:afterLines="50" w:after="120"/>
              <w:rPr>
                <w:lang w:val="en-US"/>
              </w:rPr>
            </w:pPr>
            <w:r w:rsidRPr="007D2069">
              <w:rPr>
                <w:lang w:val="en-US"/>
              </w:rPr>
              <w:t xml:space="preserve">Cell reselection requirements in </w:t>
            </w:r>
            <w:r w:rsidRPr="007D2069">
              <w:t>IDLE/INACTIVE</w:t>
            </w:r>
            <w:r w:rsidRPr="007D2069">
              <w:rPr>
                <w:lang w:val="en-US"/>
              </w:rPr>
              <w:t xml:space="preserve"> mode are enhanced</w:t>
            </w:r>
          </w:p>
          <w:p w14:paraId="24AE9227" w14:textId="77777777" w:rsidR="00CA6837" w:rsidRPr="007D2069" w:rsidRDefault="005E3B48" w:rsidP="005E3B48">
            <w:pPr>
              <w:numPr>
                <w:ilvl w:val="0"/>
                <w:numId w:val="12"/>
              </w:numPr>
              <w:tabs>
                <w:tab w:val="num" w:pos="720"/>
              </w:tabs>
              <w:spacing w:afterLines="50" w:after="120"/>
              <w:rPr>
                <w:lang w:val="en-US"/>
              </w:rPr>
            </w:pPr>
            <w:r w:rsidRPr="007D2069">
              <w:rPr>
                <w:lang w:val="en-US"/>
              </w:rPr>
              <w:t xml:space="preserve">FFS enhancement details </w:t>
            </w:r>
          </w:p>
          <w:p w14:paraId="5829A4B5" w14:textId="77777777" w:rsidR="00CA6837" w:rsidRPr="007D2069" w:rsidRDefault="005E3B48" w:rsidP="005E3B48">
            <w:pPr>
              <w:numPr>
                <w:ilvl w:val="1"/>
                <w:numId w:val="12"/>
              </w:numPr>
              <w:tabs>
                <w:tab w:val="num" w:pos="1440"/>
              </w:tabs>
              <w:spacing w:afterLines="50" w:after="120"/>
              <w:rPr>
                <w:lang w:val="en-US"/>
              </w:rPr>
            </w:pPr>
            <w:r w:rsidRPr="007D2069">
              <w:rPr>
                <w:lang w:val="en-US"/>
              </w:rPr>
              <w:t xml:space="preserve">upper bound of DRX cycle </w:t>
            </w:r>
          </w:p>
          <w:p w14:paraId="50A0899F" w14:textId="77777777" w:rsidR="00CA6837" w:rsidRPr="007D2069" w:rsidRDefault="005E3B48" w:rsidP="005E3B48">
            <w:pPr>
              <w:numPr>
                <w:ilvl w:val="1"/>
                <w:numId w:val="12"/>
              </w:numPr>
              <w:tabs>
                <w:tab w:val="num" w:pos="1440"/>
              </w:tabs>
              <w:spacing w:afterLines="50" w:after="120"/>
              <w:rPr>
                <w:lang w:val="en-US"/>
              </w:rPr>
            </w:pPr>
            <w:r w:rsidRPr="007D2069">
              <w:rPr>
                <w:lang w:val="en-US"/>
              </w:rPr>
              <w:t>scaling factor N1</w:t>
            </w:r>
          </w:p>
          <w:p w14:paraId="2766D961" w14:textId="7A4083E4" w:rsidR="007633C5" w:rsidRPr="007D2069" w:rsidRDefault="005E3B48" w:rsidP="005E3B48">
            <w:pPr>
              <w:numPr>
                <w:ilvl w:val="1"/>
                <w:numId w:val="12"/>
              </w:numPr>
              <w:tabs>
                <w:tab w:val="num" w:pos="1440"/>
              </w:tabs>
              <w:spacing w:afterLines="50" w:after="120"/>
              <w:rPr>
                <w:lang w:val="en-US"/>
              </w:rPr>
            </w:pPr>
            <w:r w:rsidRPr="007D2069">
              <w:rPr>
                <w:lang w:val="en-US"/>
              </w:rPr>
              <w:t>others are not precluded</w:t>
            </w:r>
            <w:r w:rsidR="00BC47DF" w:rsidRPr="00BC47DF">
              <w:t xml:space="preserve"> </w:t>
            </w:r>
          </w:p>
        </w:tc>
      </w:tr>
    </w:tbl>
    <w:p w14:paraId="37CCDE55" w14:textId="5796F2EE" w:rsidR="00002201" w:rsidRDefault="000B2EFE" w:rsidP="00E94E3A">
      <w:pPr>
        <w:pStyle w:val="2"/>
        <w:spacing w:before="0" w:beforeAutospacing="0" w:afterLines="50" w:after="120"/>
        <w:jc w:val="both"/>
        <w:rPr>
          <w:rFonts w:eastAsia="等线"/>
          <w:lang w:eastAsia="zh-CN"/>
        </w:rPr>
      </w:pPr>
      <w:r>
        <w:rPr>
          <w:rFonts w:eastAsia="等线"/>
          <w:lang w:eastAsia="zh-CN"/>
        </w:rPr>
        <w:t>RRC IDLE/INACTIVE state mobility</w:t>
      </w:r>
    </w:p>
    <w:p w14:paraId="606B5E73" w14:textId="08D872B6" w:rsidR="00C61B14" w:rsidRDefault="002066BB" w:rsidP="00E94E3A">
      <w:pPr>
        <w:widowControl w:val="0"/>
        <w:overflowPunct/>
        <w:autoSpaceDE/>
        <w:spacing w:afterLines="50" w:after="120"/>
        <w:jc w:val="both"/>
        <w:textAlignment w:val="auto"/>
        <w:rPr>
          <w:sz w:val="21"/>
          <w:szCs w:val="21"/>
        </w:rPr>
      </w:pPr>
      <w:r>
        <w:rPr>
          <w:sz w:val="21"/>
          <w:szCs w:val="21"/>
        </w:rPr>
        <w:t xml:space="preserve">The </w:t>
      </w:r>
      <w:r w:rsidR="00CE6074">
        <w:rPr>
          <w:sz w:val="21"/>
          <w:szCs w:val="21"/>
        </w:rPr>
        <w:t xml:space="preserve">Rx beam </w:t>
      </w:r>
      <w:r>
        <w:rPr>
          <w:sz w:val="21"/>
          <w:szCs w:val="21"/>
        </w:rPr>
        <w:t>s</w:t>
      </w:r>
      <w:r w:rsidR="000168BB">
        <w:rPr>
          <w:sz w:val="21"/>
          <w:szCs w:val="21"/>
        </w:rPr>
        <w:t>caling factor N1</w:t>
      </w:r>
      <w:r w:rsidR="00EA6ED8">
        <w:rPr>
          <w:sz w:val="21"/>
          <w:szCs w:val="21"/>
        </w:rPr>
        <w:t>=8 in non-HST scenario, could be reduced to N1=4 or 2 in FR2 HST scenario considering the roof-mounted CPE with deterministic moving trajectory. However, the exact value of N1 should be determined based on the outcomes of</w:t>
      </w:r>
      <w:r w:rsidR="000168BB">
        <w:rPr>
          <w:sz w:val="21"/>
          <w:szCs w:val="21"/>
        </w:rPr>
        <w:t xml:space="preserve"> deployment scenario. </w:t>
      </w:r>
      <w:r w:rsidR="007E377E">
        <w:rPr>
          <w:sz w:val="21"/>
          <w:szCs w:val="21"/>
        </w:rPr>
        <w:t>At current stage</w:t>
      </w:r>
      <w:r w:rsidR="00C61B14">
        <w:rPr>
          <w:sz w:val="21"/>
          <w:szCs w:val="21"/>
        </w:rPr>
        <w:t xml:space="preserve">, </w:t>
      </w:r>
      <w:r w:rsidR="00B83226">
        <w:rPr>
          <w:sz w:val="21"/>
          <w:szCs w:val="21"/>
        </w:rPr>
        <w:t>N1=</w:t>
      </w:r>
      <w:r w:rsidR="006B2694">
        <w:rPr>
          <w:sz w:val="21"/>
          <w:szCs w:val="21"/>
        </w:rPr>
        <w:t>2</w:t>
      </w:r>
      <w:r w:rsidR="00B83226">
        <w:rPr>
          <w:sz w:val="21"/>
          <w:szCs w:val="21"/>
        </w:rPr>
        <w:t xml:space="preserve"> </w:t>
      </w:r>
      <w:r w:rsidR="007E377E">
        <w:rPr>
          <w:sz w:val="21"/>
          <w:szCs w:val="21"/>
        </w:rPr>
        <w:t>is suggested to</w:t>
      </w:r>
      <w:r w:rsidR="00B83226">
        <w:rPr>
          <w:sz w:val="21"/>
          <w:szCs w:val="21"/>
        </w:rPr>
        <w:t xml:space="preserve"> be used as a reference for the analysis of </w:t>
      </w:r>
      <w:r w:rsidR="00D40FB1">
        <w:rPr>
          <w:sz w:val="21"/>
          <w:szCs w:val="21"/>
        </w:rPr>
        <w:t>RRM requirements</w:t>
      </w:r>
      <w:r w:rsidR="00B83226">
        <w:rPr>
          <w:sz w:val="21"/>
          <w:szCs w:val="21"/>
        </w:rPr>
        <w:t>.</w:t>
      </w:r>
    </w:p>
    <w:p w14:paraId="0414C1C0" w14:textId="5473BE4D" w:rsidR="00300841" w:rsidRPr="00F15709" w:rsidRDefault="00300841" w:rsidP="00300841">
      <w:pPr>
        <w:spacing w:afterLines="50" w:after="120"/>
        <w:jc w:val="both"/>
        <w:rPr>
          <w:b/>
          <w:sz w:val="21"/>
          <w:szCs w:val="21"/>
        </w:rPr>
      </w:pPr>
      <w:r w:rsidRPr="000E776A">
        <w:rPr>
          <w:rFonts w:eastAsiaTheme="minorEastAsia" w:hint="eastAsia"/>
          <w:b/>
          <w:iCs/>
          <w:sz w:val="21"/>
          <w:szCs w:val="21"/>
        </w:rPr>
        <w:t>P</w:t>
      </w:r>
      <w:r w:rsidRPr="000E776A">
        <w:rPr>
          <w:rFonts w:eastAsiaTheme="minorEastAsia"/>
          <w:b/>
          <w:iCs/>
          <w:sz w:val="21"/>
          <w:szCs w:val="21"/>
        </w:rPr>
        <w:t>roposal 1:</w:t>
      </w:r>
      <w:r w:rsidR="00D40FB1">
        <w:rPr>
          <w:b/>
          <w:sz w:val="21"/>
          <w:szCs w:val="21"/>
        </w:rPr>
        <w:t xml:space="preserve"> Use </w:t>
      </w:r>
      <w:r w:rsidR="00CE6074">
        <w:rPr>
          <w:b/>
          <w:sz w:val="21"/>
          <w:szCs w:val="21"/>
        </w:rPr>
        <w:t xml:space="preserve">Rx beam scaling factor </w:t>
      </w:r>
      <w:r w:rsidR="00D40FB1" w:rsidRPr="007768B1">
        <w:rPr>
          <w:b/>
          <w:sz w:val="21"/>
          <w:szCs w:val="21"/>
        </w:rPr>
        <w:t>N1=</w:t>
      </w:r>
      <w:r w:rsidR="006B2694" w:rsidRPr="007768B1">
        <w:rPr>
          <w:b/>
          <w:sz w:val="21"/>
          <w:szCs w:val="21"/>
        </w:rPr>
        <w:t>2</w:t>
      </w:r>
      <w:r w:rsidR="006B2694">
        <w:rPr>
          <w:b/>
          <w:sz w:val="21"/>
          <w:szCs w:val="21"/>
        </w:rPr>
        <w:t xml:space="preserve"> </w:t>
      </w:r>
      <w:r w:rsidR="00D40FB1">
        <w:rPr>
          <w:b/>
          <w:sz w:val="21"/>
          <w:szCs w:val="21"/>
        </w:rPr>
        <w:t>as a reference for the analysis of RRM requirements</w:t>
      </w:r>
      <w:r w:rsidRPr="000E776A">
        <w:rPr>
          <w:b/>
          <w:sz w:val="21"/>
          <w:szCs w:val="21"/>
          <w:lang w:val="en-US"/>
        </w:rPr>
        <w:t>.</w:t>
      </w:r>
      <w:r w:rsidRPr="00C01E57">
        <w:rPr>
          <w:b/>
          <w:sz w:val="21"/>
          <w:szCs w:val="21"/>
        </w:rPr>
        <w:t xml:space="preserve"> </w:t>
      </w:r>
    </w:p>
    <w:p w14:paraId="269846D4" w14:textId="194832AD" w:rsidR="007E5CD2" w:rsidRDefault="007E5CD2" w:rsidP="00E94E3A">
      <w:pPr>
        <w:widowControl w:val="0"/>
        <w:overflowPunct/>
        <w:autoSpaceDE/>
        <w:spacing w:afterLines="50" w:after="120"/>
        <w:jc w:val="both"/>
        <w:textAlignment w:val="auto"/>
        <w:rPr>
          <w:sz w:val="21"/>
          <w:szCs w:val="21"/>
        </w:rPr>
      </w:pPr>
      <w:r>
        <w:rPr>
          <w:sz w:val="21"/>
          <w:szCs w:val="21"/>
        </w:rPr>
        <w:t xml:space="preserve">One enhancement for HST scenario is that the scaling factor M2=1.5 is changed to M2=M3=M4=1 when SMTC &lt;= 40ms. </w:t>
      </w:r>
      <w:r w:rsidR="00DC317B">
        <w:rPr>
          <w:sz w:val="21"/>
          <w:szCs w:val="21"/>
        </w:rPr>
        <w:t xml:space="preserve">This rule could be </w:t>
      </w:r>
      <w:r w:rsidR="00BB0374">
        <w:rPr>
          <w:sz w:val="21"/>
          <w:szCs w:val="21"/>
        </w:rPr>
        <w:t>re</w:t>
      </w:r>
      <w:r w:rsidR="00DC317B">
        <w:rPr>
          <w:sz w:val="21"/>
          <w:szCs w:val="21"/>
        </w:rPr>
        <w:t>used in FR2 HST.</w:t>
      </w:r>
      <w:r>
        <w:rPr>
          <w:sz w:val="21"/>
          <w:szCs w:val="21"/>
        </w:rPr>
        <w:t xml:space="preserve"> </w:t>
      </w:r>
    </w:p>
    <w:p w14:paraId="6B4F9323" w14:textId="28E12F80" w:rsidR="00DC317B" w:rsidRPr="00DC317B" w:rsidRDefault="00DC317B" w:rsidP="00DC317B">
      <w:pPr>
        <w:spacing w:afterLines="50" w:after="120"/>
        <w:jc w:val="both"/>
        <w:rPr>
          <w:b/>
          <w:sz w:val="21"/>
          <w:szCs w:val="21"/>
        </w:rPr>
      </w:pPr>
      <w:r w:rsidRPr="000E776A">
        <w:rPr>
          <w:rFonts w:eastAsiaTheme="minorEastAsia" w:hint="eastAsia"/>
          <w:b/>
          <w:iCs/>
          <w:sz w:val="21"/>
          <w:szCs w:val="21"/>
        </w:rPr>
        <w:t>P</w:t>
      </w:r>
      <w:r w:rsidRPr="000E776A">
        <w:rPr>
          <w:rFonts w:eastAsiaTheme="minorEastAsia"/>
          <w:b/>
          <w:iCs/>
          <w:sz w:val="21"/>
          <w:szCs w:val="21"/>
        </w:rPr>
        <w:t xml:space="preserve">roposal </w:t>
      </w:r>
      <w:r>
        <w:rPr>
          <w:rFonts w:eastAsiaTheme="minorEastAsia"/>
          <w:b/>
          <w:iCs/>
          <w:sz w:val="21"/>
          <w:szCs w:val="21"/>
        </w:rPr>
        <w:t>2</w:t>
      </w:r>
      <w:r w:rsidRPr="000E776A">
        <w:rPr>
          <w:rFonts w:eastAsiaTheme="minorEastAsia"/>
          <w:b/>
          <w:iCs/>
          <w:sz w:val="21"/>
          <w:szCs w:val="21"/>
        </w:rPr>
        <w:t>:</w:t>
      </w:r>
      <w:r>
        <w:rPr>
          <w:b/>
          <w:sz w:val="21"/>
          <w:szCs w:val="21"/>
        </w:rPr>
        <w:t xml:space="preserve"> When SMTC &lt;= 40ms,</w:t>
      </w:r>
      <w:r w:rsidR="00082D5A">
        <w:rPr>
          <w:b/>
          <w:sz w:val="21"/>
          <w:szCs w:val="21"/>
        </w:rPr>
        <w:t xml:space="preserve"> use</w:t>
      </w:r>
      <w:r>
        <w:rPr>
          <w:b/>
          <w:sz w:val="21"/>
          <w:szCs w:val="21"/>
        </w:rPr>
        <w:t xml:space="preserve"> </w:t>
      </w:r>
      <w:r w:rsidR="00082D5A">
        <w:rPr>
          <w:b/>
          <w:sz w:val="21"/>
          <w:szCs w:val="21"/>
        </w:rPr>
        <w:t>the</w:t>
      </w:r>
      <w:r>
        <w:rPr>
          <w:b/>
          <w:sz w:val="21"/>
          <w:szCs w:val="21"/>
        </w:rPr>
        <w:t xml:space="preserve"> scaling factor M2=M3=M4=1</w:t>
      </w:r>
      <w:r w:rsidRPr="000E776A">
        <w:rPr>
          <w:b/>
          <w:sz w:val="21"/>
          <w:szCs w:val="21"/>
          <w:lang w:val="en-US"/>
        </w:rPr>
        <w:t>.</w:t>
      </w:r>
      <w:r w:rsidRPr="00C01E57">
        <w:rPr>
          <w:b/>
          <w:sz w:val="21"/>
          <w:szCs w:val="21"/>
        </w:rPr>
        <w:t xml:space="preserve"> </w:t>
      </w:r>
    </w:p>
    <w:p w14:paraId="165F94BB" w14:textId="6CB34A29" w:rsidR="00B41813" w:rsidRDefault="001A509E" w:rsidP="00E94E3A">
      <w:pPr>
        <w:widowControl w:val="0"/>
        <w:overflowPunct/>
        <w:autoSpaceDE/>
        <w:spacing w:afterLines="50" w:after="120"/>
        <w:jc w:val="both"/>
        <w:textAlignment w:val="auto"/>
        <w:rPr>
          <w:sz w:val="21"/>
          <w:szCs w:val="21"/>
        </w:rPr>
      </w:pPr>
      <w:r>
        <w:rPr>
          <w:sz w:val="21"/>
          <w:szCs w:val="21"/>
        </w:rPr>
        <w:t xml:space="preserve">Another enhancement for HST scenario is to reduce the </w:t>
      </w:r>
      <w:r w:rsidR="0025618A">
        <w:rPr>
          <w:sz w:val="21"/>
          <w:szCs w:val="21"/>
        </w:rPr>
        <w:t>number of samples</w:t>
      </w:r>
      <w:r w:rsidR="007C1E1F">
        <w:rPr>
          <w:sz w:val="21"/>
          <w:szCs w:val="21"/>
        </w:rPr>
        <w:t xml:space="preserve"> (</w:t>
      </w:r>
      <w:r w:rsidR="00CA124F">
        <w:rPr>
          <w:sz w:val="21"/>
          <w:szCs w:val="21"/>
        </w:rPr>
        <w:t>denoted</w:t>
      </w:r>
      <w:r w:rsidR="007C1E1F">
        <w:rPr>
          <w:sz w:val="21"/>
          <w:szCs w:val="21"/>
        </w:rPr>
        <w:t xml:space="preserve"> as X)</w:t>
      </w:r>
      <w:r w:rsidR="00B41813">
        <w:rPr>
          <w:sz w:val="21"/>
          <w:szCs w:val="21"/>
        </w:rPr>
        <w:t xml:space="preserve">, as shown in </w:t>
      </w:r>
      <w:r w:rsidR="0025618A">
        <w:rPr>
          <w:sz w:val="21"/>
          <w:szCs w:val="21"/>
        </w:rPr>
        <w:t>T</w:t>
      </w:r>
      <w:r w:rsidR="005F449C">
        <w:rPr>
          <w:sz w:val="21"/>
          <w:szCs w:val="21"/>
        </w:rPr>
        <w:t>able 1</w:t>
      </w:r>
      <w:r w:rsidR="00224309">
        <w:rPr>
          <w:sz w:val="21"/>
          <w:szCs w:val="21"/>
        </w:rPr>
        <w:t xml:space="preserve">. For measurement and evaluation procedures, the number of samples in FR1 HST is quite small and could apply to FR2 HST. However, </w:t>
      </w:r>
      <w:r w:rsidR="003E1407">
        <w:rPr>
          <w:sz w:val="21"/>
          <w:szCs w:val="21"/>
        </w:rPr>
        <w:t xml:space="preserve">if 8 samples in FR1 HST are reused, the </w:t>
      </w:r>
      <w:r w:rsidR="00224309">
        <w:rPr>
          <w:sz w:val="21"/>
          <w:szCs w:val="21"/>
        </w:rPr>
        <w:t>delay for cell detection procedure</w:t>
      </w:r>
      <w:r w:rsidR="00B41813">
        <w:rPr>
          <w:sz w:val="21"/>
          <w:szCs w:val="21"/>
        </w:rPr>
        <w:t xml:space="preserve"> will be too long</w:t>
      </w:r>
      <w:r w:rsidR="00193A3D">
        <w:rPr>
          <w:sz w:val="21"/>
          <w:szCs w:val="21"/>
        </w:rPr>
        <w:t xml:space="preserve">. </w:t>
      </w:r>
      <w:bookmarkStart w:id="4" w:name="_GoBack"/>
      <w:bookmarkEnd w:id="4"/>
      <w:r w:rsidR="00B41813" w:rsidRPr="00453F16">
        <w:rPr>
          <w:sz w:val="21"/>
          <w:szCs w:val="21"/>
        </w:rPr>
        <w:t>For example</w:t>
      </w:r>
      <w:r w:rsidR="00176BAA" w:rsidRPr="00453F16">
        <w:rPr>
          <w:sz w:val="21"/>
          <w:szCs w:val="21"/>
        </w:rPr>
        <w:t>,</w:t>
      </w:r>
      <w:r w:rsidR="00B41813" w:rsidRPr="00453F16">
        <w:rPr>
          <w:sz w:val="21"/>
          <w:szCs w:val="21"/>
        </w:rPr>
        <w:t xml:space="preserve"> when DRX cycle=</w:t>
      </w:r>
      <w:r w:rsidR="00A71382" w:rsidRPr="00453F16">
        <w:rPr>
          <w:sz w:val="21"/>
          <w:szCs w:val="21"/>
        </w:rPr>
        <w:t>64</w:t>
      </w:r>
      <w:r w:rsidR="000D2624" w:rsidRPr="00453F16">
        <w:rPr>
          <w:sz w:val="21"/>
          <w:szCs w:val="21"/>
        </w:rPr>
        <w:t>0ms</w:t>
      </w:r>
      <w:r w:rsidR="00B41813" w:rsidRPr="00453F16">
        <w:rPr>
          <w:sz w:val="21"/>
          <w:szCs w:val="21"/>
        </w:rPr>
        <w:t>, N1=</w:t>
      </w:r>
      <w:r w:rsidR="00A71382" w:rsidRPr="00453F16">
        <w:rPr>
          <w:sz w:val="21"/>
          <w:szCs w:val="21"/>
        </w:rPr>
        <w:t>2</w:t>
      </w:r>
      <w:r w:rsidR="00B41813" w:rsidRPr="00453F16">
        <w:rPr>
          <w:sz w:val="21"/>
          <w:szCs w:val="21"/>
        </w:rPr>
        <w:t>,</w:t>
      </w:r>
      <w:r w:rsidR="005F449C" w:rsidRPr="00453F16">
        <w:rPr>
          <w:sz w:val="21"/>
          <w:szCs w:val="21"/>
        </w:rPr>
        <w:t xml:space="preserve"> </w:t>
      </w:r>
      <w:r w:rsidR="00B41813" w:rsidRPr="00453F16">
        <w:rPr>
          <w:sz w:val="21"/>
          <w:szCs w:val="21"/>
        </w:rPr>
        <w:t xml:space="preserve">then the detection time will be </w:t>
      </w:r>
      <w:r w:rsidR="00A71382" w:rsidRPr="00453F16">
        <w:rPr>
          <w:sz w:val="21"/>
          <w:szCs w:val="21"/>
        </w:rPr>
        <w:t>5</w:t>
      </w:r>
      <w:r w:rsidR="00B41813" w:rsidRPr="00453F16">
        <w:rPr>
          <w:sz w:val="21"/>
          <w:szCs w:val="21"/>
        </w:rPr>
        <w:t>.</w:t>
      </w:r>
      <w:r w:rsidR="00A71382" w:rsidRPr="00453F16">
        <w:rPr>
          <w:sz w:val="21"/>
          <w:szCs w:val="21"/>
        </w:rPr>
        <w:t>12</w:t>
      </w:r>
      <w:r w:rsidR="00B41813" w:rsidRPr="00453F16">
        <w:rPr>
          <w:sz w:val="21"/>
          <w:szCs w:val="21"/>
        </w:rPr>
        <w:t>*</w:t>
      </w:r>
      <w:r w:rsidR="00A71382" w:rsidRPr="00453F16">
        <w:rPr>
          <w:sz w:val="21"/>
          <w:szCs w:val="21"/>
        </w:rPr>
        <w:t>2</w:t>
      </w:r>
      <w:r w:rsidR="00B41813" w:rsidRPr="00453F16">
        <w:rPr>
          <w:sz w:val="21"/>
          <w:szCs w:val="21"/>
        </w:rPr>
        <w:t>=</w:t>
      </w:r>
      <w:r w:rsidR="00474F90" w:rsidRPr="00453F16">
        <w:rPr>
          <w:sz w:val="21"/>
          <w:szCs w:val="21"/>
        </w:rPr>
        <w:t>1</w:t>
      </w:r>
      <w:r w:rsidR="000D2624" w:rsidRPr="00453F16">
        <w:rPr>
          <w:sz w:val="21"/>
          <w:szCs w:val="21"/>
        </w:rPr>
        <w:t>0</w:t>
      </w:r>
      <w:r w:rsidR="00B41813" w:rsidRPr="00453F16">
        <w:rPr>
          <w:sz w:val="21"/>
          <w:szCs w:val="21"/>
        </w:rPr>
        <w:t>.</w:t>
      </w:r>
      <w:r w:rsidR="00474F90" w:rsidRPr="00453F16">
        <w:rPr>
          <w:sz w:val="21"/>
          <w:szCs w:val="21"/>
        </w:rPr>
        <w:t>24</w:t>
      </w:r>
      <w:r w:rsidR="00B41813" w:rsidRPr="00453F16">
        <w:rPr>
          <w:sz w:val="21"/>
          <w:szCs w:val="21"/>
        </w:rPr>
        <w:t xml:space="preserve">s, which </w:t>
      </w:r>
      <w:r w:rsidR="0032201F" w:rsidRPr="00453F16">
        <w:rPr>
          <w:sz w:val="21"/>
          <w:szCs w:val="21"/>
        </w:rPr>
        <w:t>corresponds to</w:t>
      </w:r>
      <w:r w:rsidR="00B41813" w:rsidRPr="00453F16">
        <w:rPr>
          <w:sz w:val="21"/>
          <w:szCs w:val="21"/>
        </w:rPr>
        <w:t xml:space="preserve"> about </w:t>
      </w:r>
      <w:r w:rsidR="000D2624" w:rsidRPr="00453F16">
        <w:rPr>
          <w:sz w:val="21"/>
          <w:szCs w:val="21"/>
        </w:rPr>
        <w:t>99</w:t>
      </w:r>
      <w:r w:rsidR="00474F90" w:rsidRPr="00453F16">
        <w:rPr>
          <w:sz w:val="21"/>
          <w:szCs w:val="21"/>
        </w:rPr>
        <w:t>6</w:t>
      </w:r>
      <w:r w:rsidR="00B41813" w:rsidRPr="00453F16">
        <w:rPr>
          <w:sz w:val="21"/>
          <w:szCs w:val="21"/>
        </w:rPr>
        <w:t>m</w:t>
      </w:r>
      <w:r w:rsidR="0032201F" w:rsidRPr="00453F16">
        <w:rPr>
          <w:sz w:val="21"/>
          <w:szCs w:val="21"/>
        </w:rPr>
        <w:t xml:space="preserve"> </w:t>
      </w:r>
      <w:r w:rsidR="00B93F29" w:rsidRPr="00453F16">
        <w:rPr>
          <w:sz w:val="21"/>
          <w:szCs w:val="21"/>
        </w:rPr>
        <w:t xml:space="preserve">moving </w:t>
      </w:r>
      <w:r w:rsidR="0032201F" w:rsidRPr="00453F16">
        <w:rPr>
          <w:sz w:val="21"/>
          <w:szCs w:val="21"/>
        </w:rPr>
        <w:t>distance</w:t>
      </w:r>
      <w:r w:rsidR="00B41813" w:rsidRPr="00453F16">
        <w:rPr>
          <w:sz w:val="21"/>
          <w:szCs w:val="21"/>
        </w:rPr>
        <w:t>.</w:t>
      </w:r>
      <w:r w:rsidR="000D2624" w:rsidRPr="00453F16">
        <w:rPr>
          <w:sz w:val="21"/>
          <w:szCs w:val="21"/>
        </w:rPr>
        <w:t xml:space="preserve"> </w:t>
      </w:r>
      <w:r w:rsidR="009C4205" w:rsidRPr="00453F16">
        <w:rPr>
          <w:sz w:val="21"/>
          <w:szCs w:val="21"/>
        </w:rPr>
        <w:t>It is necessary to further reduce the number of samples for cell detection</w:t>
      </w:r>
      <w:r w:rsidR="005F6BA6" w:rsidRPr="00453F16">
        <w:rPr>
          <w:sz w:val="21"/>
          <w:szCs w:val="21"/>
        </w:rPr>
        <w:t xml:space="preserve"> procedure</w:t>
      </w:r>
      <w:r w:rsidR="00E17945" w:rsidRPr="00453F16">
        <w:rPr>
          <w:sz w:val="21"/>
          <w:szCs w:val="21"/>
        </w:rPr>
        <w:t xml:space="preserve"> especially for long DRX cycle</w:t>
      </w:r>
      <w:r w:rsidR="009C4205" w:rsidRPr="00453F16">
        <w:rPr>
          <w:sz w:val="21"/>
          <w:szCs w:val="21"/>
        </w:rPr>
        <w:t xml:space="preserve">. </w:t>
      </w:r>
      <w:r w:rsidR="001E2FDC" w:rsidRPr="00453F16">
        <w:rPr>
          <w:sz w:val="21"/>
          <w:szCs w:val="21"/>
        </w:rPr>
        <w:t>W</w:t>
      </w:r>
      <w:r w:rsidR="001E2FDC">
        <w:rPr>
          <w:sz w:val="21"/>
          <w:szCs w:val="21"/>
        </w:rPr>
        <w:t xml:space="preserve">e suggest to use 4 samples as the baseline for discussion, and it could be revised to a larger number if the final value of N1 is samller than our assumption. </w:t>
      </w:r>
    </w:p>
    <w:p w14:paraId="7CF681DF" w14:textId="1669DA9B" w:rsidR="00B43BD9" w:rsidRPr="002924A5" w:rsidRDefault="00D6529E" w:rsidP="00D6529E">
      <w:pPr>
        <w:spacing w:afterLines="50" w:after="120"/>
        <w:jc w:val="both"/>
        <w:rPr>
          <w:b/>
          <w:sz w:val="21"/>
          <w:szCs w:val="21"/>
        </w:rPr>
      </w:pPr>
      <w:r w:rsidRPr="002924A5">
        <w:rPr>
          <w:rFonts w:eastAsiaTheme="minorEastAsia"/>
          <w:b/>
          <w:iCs/>
          <w:sz w:val="21"/>
          <w:szCs w:val="21"/>
        </w:rPr>
        <w:t xml:space="preserve">Proposal </w:t>
      </w:r>
      <w:r w:rsidR="005F6B38">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sidR="00B43BD9" w:rsidRPr="002924A5">
        <w:rPr>
          <w:b/>
          <w:sz w:val="21"/>
          <w:szCs w:val="21"/>
        </w:rPr>
        <w:t>The number of samples</w:t>
      </w:r>
      <w:r w:rsidR="007C1E1F">
        <w:rPr>
          <w:b/>
          <w:sz w:val="21"/>
          <w:szCs w:val="21"/>
        </w:rPr>
        <w:t xml:space="preserve"> X </w:t>
      </w:r>
      <w:r w:rsidR="00B43BD9" w:rsidRPr="002924A5">
        <w:rPr>
          <w:b/>
          <w:sz w:val="21"/>
          <w:szCs w:val="21"/>
        </w:rPr>
        <w:t>should be reduced</w:t>
      </w:r>
      <w:r w:rsidR="003868F2" w:rsidRPr="002924A5">
        <w:rPr>
          <w:b/>
          <w:sz w:val="21"/>
          <w:szCs w:val="21"/>
        </w:rPr>
        <w:t xml:space="preserve"> for FR2 HST</w:t>
      </w:r>
      <w:r w:rsidR="00B43BD9" w:rsidRPr="002924A5">
        <w:rPr>
          <w:b/>
          <w:sz w:val="21"/>
          <w:szCs w:val="21"/>
        </w:rPr>
        <w:t>:</w:t>
      </w:r>
    </w:p>
    <w:p w14:paraId="37386B3E" w14:textId="6492763B" w:rsidR="003A25EF" w:rsidRPr="002924A5" w:rsidRDefault="003A25EF" w:rsidP="005E3B48">
      <w:pPr>
        <w:pStyle w:val="afff0"/>
        <w:numPr>
          <w:ilvl w:val="0"/>
          <w:numId w:val="14"/>
        </w:numPr>
        <w:spacing w:afterLines="50" w:after="120"/>
        <w:ind w:firstLineChars="0"/>
        <w:rPr>
          <w:rFonts w:ascii="Times New Roman" w:hAnsi="Times New Roman"/>
          <w:b/>
          <w:sz w:val="20"/>
          <w:szCs w:val="21"/>
        </w:rPr>
      </w:pPr>
      <w:r w:rsidRPr="002924A5">
        <w:rPr>
          <w:rFonts w:ascii="Times New Roman" w:hAnsi="Times New Roman"/>
          <w:b/>
          <w:sz w:val="20"/>
          <w:szCs w:val="21"/>
        </w:rPr>
        <w:t xml:space="preserve">For cell detection procedure, </w:t>
      </w:r>
      <w:r w:rsidR="007C1E1F">
        <w:rPr>
          <w:rFonts w:ascii="Times New Roman" w:hAnsi="Times New Roman"/>
          <w:b/>
          <w:sz w:val="20"/>
          <w:szCs w:val="21"/>
        </w:rPr>
        <w:t>X</w:t>
      </w:r>
      <w:r w:rsidR="002924A5" w:rsidRPr="002924A5">
        <w:rPr>
          <w:rFonts w:ascii="Times New Roman" w:hAnsi="Times New Roman"/>
          <w:b/>
          <w:sz w:val="20"/>
          <w:szCs w:val="21"/>
        </w:rPr>
        <w:t xml:space="preserve"> should be further reduced to 4.</w:t>
      </w:r>
    </w:p>
    <w:p w14:paraId="44926720" w14:textId="57633D62" w:rsidR="003868F2" w:rsidRPr="002924A5" w:rsidRDefault="003868F2" w:rsidP="005E3B48">
      <w:pPr>
        <w:pStyle w:val="afff0"/>
        <w:numPr>
          <w:ilvl w:val="0"/>
          <w:numId w:val="14"/>
        </w:numPr>
        <w:spacing w:afterLines="50" w:after="120"/>
        <w:ind w:firstLineChars="0"/>
        <w:rPr>
          <w:rFonts w:ascii="Times New Roman" w:hAnsi="Times New Roman"/>
          <w:b/>
          <w:sz w:val="20"/>
          <w:szCs w:val="21"/>
        </w:rPr>
      </w:pPr>
      <w:r w:rsidRPr="002924A5">
        <w:rPr>
          <w:rFonts w:ascii="Times New Roman" w:hAnsi="Times New Roman"/>
          <w:b/>
          <w:sz w:val="20"/>
          <w:szCs w:val="21"/>
        </w:rPr>
        <w:t xml:space="preserve">For measurement procedure, </w:t>
      </w:r>
      <w:r w:rsidR="007C1E1F">
        <w:rPr>
          <w:rFonts w:ascii="Times New Roman" w:hAnsi="Times New Roman"/>
          <w:b/>
          <w:sz w:val="20"/>
          <w:szCs w:val="21"/>
        </w:rPr>
        <w:t>X=</w:t>
      </w:r>
      <w:r w:rsidRPr="002924A5">
        <w:rPr>
          <w:rFonts w:ascii="Times New Roman" w:hAnsi="Times New Roman"/>
          <w:b/>
          <w:sz w:val="20"/>
          <w:szCs w:val="21"/>
        </w:rPr>
        <w:t>1</w:t>
      </w:r>
      <w:r w:rsidR="002924A5" w:rsidRPr="002924A5">
        <w:rPr>
          <w:rFonts w:ascii="Times New Roman" w:hAnsi="Times New Roman"/>
          <w:b/>
          <w:sz w:val="20"/>
          <w:szCs w:val="21"/>
        </w:rPr>
        <w:t xml:space="preserve"> in FR1 HST could be reused</w:t>
      </w:r>
    </w:p>
    <w:p w14:paraId="20FFC147" w14:textId="37ABB0DA" w:rsidR="005F449C" w:rsidRPr="008A4023" w:rsidRDefault="003868F2" w:rsidP="005E3B48">
      <w:pPr>
        <w:pStyle w:val="afff0"/>
        <w:numPr>
          <w:ilvl w:val="0"/>
          <w:numId w:val="14"/>
        </w:numPr>
        <w:spacing w:afterLines="50" w:after="120"/>
        <w:ind w:firstLineChars="0"/>
        <w:rPr>
          <w:rFonts w:ascii="Times New Roman" w:hAnsi="Times New Roman"/>
          <w:b/>
          <w:sz w:val="20"/>
          <w:szCs w:val="21"/>
        </w:rPr>
      </w:pPr>
      <w:r w:rsidRPr="002924A5">
        <w:rPr>
          <w:rFonts w:ascii="Times New Roman" w:hAnsi="Times New Roman"/>
          <w:b/>
          <w:sz w:val="20"/>
          <w:szCs w:val="21"/>
        </w:rPr>
        <w:t xml:space="preserve">For evaluation procedure, </w:t>
      </w:r>
      <w:r w:rsidR="007C1E1F">
        <w:rPr>
          <w:rFonts w:ascii="Times New Roman" w:hAnsi="Times New Roman"/>
          <w:b/>
          <w:sz w:val="20"/>
          <w:szCs w:val="21"/>
        </w:rPr>
        <w:t>X=</w:t>
      </w:r>
      <w:r w:rsidR="002924A5" w:rsidRPr="002924A5">
        <w:rPr>
          <w:rFonts w:ascii="Times New Roman" w:hAnsi="Times New Roman"/>
          <w:b/>
          <w:sz w:val="20"/>
          <w:szCs w:val="21"/>
        </w:rPr>
        <w:t>3 in FR1 HST could be reused</w:t>
      </w:r>
      <w:r w:rsidRPr="002924A5">
        <w:rPr>
          <w:rFonts w:ascii="Times New Roman" w:hAnsi="Times New Roman"/>
          <w:b/>
          <w:sz w:val="20"/>
          <w:szCs w:val="21"/>
          <w:lang w:val="en-US"/>
        </w:rPr>
        <w:t>.</w:t>
      </w:r>
      <w:r w:rsidRPr="002924A5">
        <w:rPr>
          <w:rFonts w:ascii="Times New Roman" w:hAnsi="Times New Roman"/>
          <w:b/>
          <w:sz w:val="20"/>
          <w:szCs w:val="21"/>
        </w:rPr>
        <w:t xml:space="preserve"> </w:t>
      </w:r>
    </w:p>
    <w:p w14:paraId="68BBE75F" w14:textId="28F16C76" w:rsidR="005F449C" w:rsidRDefault="005F449C" w:rsidP="005F449C">
      <w:pPr>
        <w:widowControl w:val="0"/>
        <w:overflowPunct/>
        <w:autoSpaceDE/>
        <w:spacing w:afterLines="50" w:after="120"/>
        <w:jc w:val="center"/>
        <w:textAlignment w:val="auto"/>
        <w:rPr>
          <w:sz w:val="21"/>
          <w:szCs w:val="21"/>
        </w:rPr>
      </w:pPr>
      <w:r>
        <w:rPr>
          <w:sz w:val="21"/>
          <w:szCs w:val="21"/>
        </w:rPr>
        <w:t xml:space="preserve">Table 1: </w:t>
      </w:r>
      <w:proofErr w:type="spellStart"/>
      <w:proofErr w:type="gramStart"/>
      <w:r w:rsidRPr="005F449C">
        <w:rPr>
          <w:sz w:val="21"/>
          <w:szCs w:val="21"/>
        </w:rPr>
        <w:t>T</w:t>
      </w:r>
      <w:r w:rsidRPr="005F449C">
        <w:rPr>
          <w:sz w:val="21"/>
          <w:szCs w:val="21"/>
          <w:vertAlign w:val="subscript"/>
        </w:rPr>
        <w:t>detect,NR</w:t>
      </w:r>
      <w:proofErr w:type="gramEnd"/>
      <w:r w:rsidRPr="005F449C">
        <w:rPr>
          <w:sz w:val="21"/>
          <w:szCs w:val="21"/>
          <w:vertAlign w:val="subscript"/>
        </w:rPr>
        <w:t>_Intra</w:t>
      </w:r>
      <w:proofErr w:type="spellEnd"/>
      <w:r w:rsidRPr="005F449C">
        <w:rPr>
          <w:sz w:val="21"/>
          <w:szCs w:val="21"/>
          <w:vertAlign w:val="subscript"/>
        </w:rPr>
        <w:t>,</w:t>
      </w:r>
      <w:r w:rsidRPr="005F449C">
        <w:rPr>
          <w:sz w:val="21"/>
          <w:szCs w:val="21"/>
        </w:rPr>
        <w:t xml:space="preserve"> </w:t>
      </w:r>
      <w:proofErr w:type="spellStart"/>
      <w:r w:rsidRPr="005F449C">
        <w:rPr>
          <w:sz w:val="21"/>
          <w:szCs w:val="21"/>
        </w:rPr>
        <w:t>T</w:t>
      </w:r>
      <w:r w:rsidRPr="005F449C">
        <w:rPr>
          <w:sz w:val="21"/>
          <w:szCs w:val="21"/>
          <w:vertAlign w:val="subscript"/>
        </w:rPr>
        <w:t>measure,NR_Intra</w:t>
      </w:r>
      <w:proofErr w:type="spellEnd"/>
      <w:r w:rsidRPr="005F449C">
        <w:rPr>
          <w:sz w:val="21"/>
          <w:szCs w:val="21"/>
        </w:rPr>
        <w:t xml:space="preserve"> and </w:t>
      </w:r>
      <w:proofErr w:type="spellStart"/>
      <w:r w:rsidRPr="005F449C">
        <w:rPr>
          <w:sz w:val="21"/>
          <w:szCs w:val="21"/>
        </w:rPr>
        <w:t>T</w:t>
      </w:r>
      <w:r w:rsidRPr="005F449C">
        <w:rPr>
          <w:sz w:val="21"/>
          <w:szCs w:val="21"/>
          <w:vertAlign w:val="subscript"/>
        </w:rPr>
        <w:t>evaluate,NR_Intra</w:t>
      </w:r>
      <w:proofErr w:type="spellEnd"/>
      <w:r w:rsidRPr="005F449C">
        <w:rPr>
          <w:sz w:val="21"/>
          <w:szCs w:val="21"/>
          <w:vertAlign w:val="subscript"/>
        </w:rPr>
        <w:t xml:space="preserve"> </w:t>
      </w:r>
      <w:r w:rsidRPr="005F449C">
        <w:rPr>
          <w:sz w:val="21"/>
          <w:szCs w:val="21"/>
        </w:rPr>
        <w:t xml:space="preserve">for </w:t>
      </w:r>
      <w:r>
        <w:rPr>
          <w:sz w:val="21"/>
          <w:szCs w:val="21"/>
        </w:rPr>
        <w:t>HST</w:t>
      </w:r>
    </w:p>
    <w:tbl>
      <w:tblPr>
        <w:tblW w:w="850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6"/>
        <w:gridCol w:w="2410"/>
        <w:gridCol w:w="2480"/>
        <w:gridCol w:w="2339"/>
      </w:tblGrid>
      <w:tr w:rsidR="0025618A" w:rsidRPr="005434F9" w14:paraId="74877747" w14:textId="77777777" w:rsidTr="0025618A">
        <w:trPr>
          <w:trHeight w:val="405"/>
          <w:jc w:val="center"/>
        </w:trPr>
        <w:tc>
          <w:tcPr>
            <w:tcW w:w="127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B7BC7DA"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b/>
                <w:sz w:val="18"/>
                <w:szCs w:val="18"/>
              </w:rPr>
              <w:t>DRX cycle length [s]</w:t>
            </w:r>
            <w:r w:rsidRPr="005434F9">
              <w:rPr>
                <w:rFonts w:ascii="Arial" w:eastAsia="Times New Roman" w:hAnsi="Arial" w:cs="Arial"/>
                <w:sz w:val="18"/>
                <w:szCs w:val="18"/>
              </w:rPr>
              <w:t> </w:t>
            </w:r>
          </w:p>
        </w:tc>
        <w:tc>
          <w:tcPr>
            <w:tcW w:w="241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6AEC551" w14:textId="77777777" w:rsidR="0025618A" w:rsidRPr="005434F9" w:rsidRDefault="0025618A" w:rsidP="00B807D8">
            <w:pPr>
              <w:spacing w:after="0"/>
              <w:jc w:val="center"/>
              <w:rPr>
                <w:rFonts w:eastAsia="Times New Roman"/>
                <w:sz w:val="24"/>
                <w:szCs w:val="24"/>
              </w:rPr>
            </w:pPr>
            <w:proofErr w:type="spellStart"/>
            <w:proofErr w:type="gramStart"/>
            <w:r w:rsidRPr="005434F9">
              <w:rPr>
                <w:rFonts w:ascii="Arial" w:eastAsia="Times New Roman" w:hAnsi="Arial" w:cs="Arial"/>
                <w:b/>
                <w:sz w:val="18"/>
                <w:szCs w:val="18"/>
              </w:rPr>
              <w:t>T</w:t>
            </w:r>
            <w:r w:rsidRPr="005434F9">
              <w:rPr>
                <w:rFonts w:ascii="Arial" w:eastAsia="Times New Roman" w:hAnsi="Arial" w:cs="Arial"/>
                <w:b/>
                <w:sz w:val="14"/>
                <w:szCs w:val="14"/>
                <w:vertAlign w:val="subscript"/>
              </w:rPr>
              <w:t>detect,NR</w:t>
            </w:r>
            <w:proofErr w:type="gramEnd"/>
            <w:r w:rsidRPr="005434F9">
              <w:rPr>
                <w:rFonts w:ascii="Arial" w:eastAsia="Times New Roman" w:hAnsi="Arial" w:cs="Arial"/>
                <w:b/>
                <w:sz w:val="14"/>
                <w:szCs w:val="14"/>
                <w:vertAlign w:val="subscript"/>
              </w:rPr>
              <w:t>_Intra</w:t>
            </w:r>
            <w:proofErr w:type="spellEnd"/>
            <w:r w:rsidRPr="005434F9">
              <w:rPr>
                <w:rFonts w:ascii="Arial" w:eastAsia="Times New Roman" w:hAnsi="Arial" w:cs="Arial"/>
                <w:b/>
                <w:sz w:val="18"/>
                <w:szCs w:val="18"/>
              </w:rPr>
              <w:t> [s] (number of DRX cycles)</w:t>
            </w:r>
            <w:r w:rsidRPr="005434F9">
              <w:rPr>
                <w:rFonts w:ascii="Arial" w:eastAsia="Times New Roman" w:hAnsi="Arial" w:cs="Arial"/>
                <w:sz w:val="18"/>
                <w:szCs w:val="18"/>
              </w:rPr>
              <w:t> </w:t>
            </w:r>
          </w:p>
        </w:tc>
        <w:tc>
          <w:tcPr>
            <w:tcW w:w="248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9D4AD6F" w14:textId="77777777" w:rsidR="0025618A" w:rsidRPr="005434F9" w:rsidRDefault="0025618A" w:rsidP="00B807D8">
            <w:pPr>
              <w:spacing w:after="0"/>
              <w:jc w:val="center"/>
              <w:rPr>
                <w:rFonts w:eastAsia="Times New Roman"/>
                <w:sz w:val="24"/>
                <w:szCs w:val="24"/>
              </w:rPr>
            </w:pPr>
            <w:proofErr w:type="spellStart"/>
            <w:proofErr w:type="gramStart"/>
            <w:r w:rsidRPr="005434F9">
              <w:rPr>
                <w:rFonts w:ascii="Arial" w:eastAsia="Times New Roman" w:hAnsi="Arial" w:cs="Arial"/>
                <w:b/>
                <w:sz w:val="18"/>
                <w:szCs w:val="18"/>
              </w:rPr>
              <w:t>T</w:t>
            </w:r>
            <w:r w:rsidRPr="005434F9">
              <w:rPr>
                <w:rFonts w:ascii="Arial" w:eastAsia="Times New Roman" w:hAnsi="Arial" w:cs="Arial"/>
                <w:b/>
                <w:sz w:val="14"/>
                <w:szCs w:val="14"/>
                <w:vertAlign w:val="subscript"/>
              </w:rPr>
              <w:t>measure,NR</w:t>
            </w:r>
            <w:proofErr w:type="gramEnd"/>
            <w:r w:rsidRPr="005434F9">
              <w:rPr>
                <w:rFonts w:ascii="Arial" w:eastAsia="Times New Roman" w:hAnsi="Arial" w:cs="Arial"/>
                <w:b/>
                <w:sz w:val="14"/>
                <w:szCs w:val="14"/>
                <w:vertAlign w:val="subscript"/>
              </w:rPr>
              <w:t>_Intra</w:t>
            </w:r>
            <w:proofErr w:type="spellEnd"/>
            <w:r w:rsidRPr="005434F9">
              <w:rPr>
                <w:rFonts w:ascii="Arial" w:eastAsia="Times New Roman" w:hAnsi="Arial" w:cs="Arial"/>
                <w:b/>
                <w:sz w:val="18"/>
                <w:szCs w:val="18"/>
              </w:rPr>
              <w:t> [s] (number of DRX cycles)</w:t>
            </w:r>
            <w:r w:rsidRPr="005434F9">
              <w:rPr>
                <w:rFonts w:ascii="Arial" w:eastAsia="Times New Roman" w:hAnsi="Arial" w:cs="Arial"/>
                <w:sz w:val="18"/>
                <w:szCs w:val="18"/>
              </w:rPr>
              <w:t> </w:t>
            </w:r>
          </w:p>
        </w:tc>
        <w:tc>
          <w:tcPr>
            <w:tcW w:w="23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F0E6293" w14:textId="77777777" w:rsidR="0025618A" w:rsidRPr="005434F9" w:rsidRDefault="0025618A" w:rsidP="00B807D8">
            <w:pPr>
              <w:spacing w:after="0"/>
              <w:jc w:val="center"/>
              <w:rPr>
                <w:rFonts w:eastAsia="Times New Roman"/>
                <w:sz w:val="24"/>
                <w:szCs w:val="24"/>
              </w:rPr>
            </w:pPr>
            <w:proofErr w:type="spellStart"/>
            <w:proofErr w:type="gramStart"/>
            <w:r w:rsidRPr="005434F9">
              <w:rPr>
                <w:rFonts w:ascii="Arial" w:eastAsia="Times New Roman" w:hAnsi="Arial" w:cs="Arial"/>
                <w:b/>
                <w:sz w:val="18"/>
                <w:szCs w:val="18"/>
              </w:rPr>
              <w:t>T</w:t>
            </w:r>
            <w:r w:rsidRPr="005434F9">
              <w:rPr>
                <w:rFonts w:ascii="Arial" w:eastAsia="Times New Roman" w:hAnsi="Arial" w:cs="Arial"/>
                <w:b/>
                <w:sz w:val="14"/>
                <w:szCs w:val="14"/>
                <w:vertAlign w:val="subscript"/>
              </w:rPr>
              <w:t>evaluate,NR</w:t>
            </w:r>
            <w:proofErr w:type="gramEnd"/>
            <w:r w:rsidRPr="005434F9">
              <w:rPr>
                <w:rFonts w:ascii="Arial" w:eastAsia="Times New Roman" w:hAnsi="Arial" w:cs="Arial"/>
                <w:b/>
                <w:sz w:val="14"/>
                <w:szCs w:val="14"/>
                <w:vertAlign w:val="subscript"/>
              </w:rPr>
              <w:t>_Intra</w:t>
            </w:r>
            <w:proofErr w:type="spellEnd"/>
            <w:r w:rsidRPr="005434F9">
              <w:rPr>
                <w:rFonts w:ascii="Arial" w:eastAsia="Times New Roman" w:hAnsi="Arial" w:cs="Arial"/>
                <w:sz w:val="14"/>
                <w:szCs w:val="14"/>
              </w:rPr>
              <w:t> </w:t>
            </w:r>
          </w:p>
          <w:p w14:paraId="75E886C7"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b/>
                <w:sz w:val="18"/>
                <w:szCs w:val="18"/>
              </w:rPr>
              <w:t>[s] (number of DRX cycles)</w:t>
            </w:r>
            <w:r w:rsidRPr="005434F9">
              <w:rPr>
                <w:rFonts w:ascii="Arial" w:eastAsia="Times New Roman" w:hAnsi="Arial" w:cs="Arial"/>
                <w:sz w:val="18"/>
                <w:szCs w:val="18"/>
              </w:rPr>
              <w:t> </w:t>
            </w:r>
          </w:p>
        </w:tc>
      </w:tr>
      <w:tr w:rsidR="0025618A" w:rsidRPr="005434F9" w14:paraId="10A7594B" w14:textId="77777777" w:rsidTr="0025618A">
        <w:trPr>
          <w:trHeight w:val="276"/>
          <w:jc w:val="center"/>
        </w:trPr>
        <w:tc>
          <w:tcPr>
            <w:tcW w:w="1276"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F7C9B8" w14:textId="77777777" w:rsidR="0025618A" w:rsidRPr="005434F9" w:rsidRDefault="0025618A" w:rsidP="00B807D8">
            <w:pPr>
              <w:spacing w:after="0"/>
              <w:rPr>
                <w:rFonts w:eastAsia="Times New Roman"/>
                <w:sz w:val="24"/>
                <w:szCs w:val="24"/>
              </w:rPr>
            </w:pPr>
          </w:p>
        </w:tc>
        <w:tc>
          <w:tcPr>
            <w:tcW w:w="241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C02531D" w14:textId="77777777" w:rsidR="0025618A" w:rsidRPr="005434F9" w:rsidRDefault="0025618A" w:rsidP="00B807D8">
            <w:pPr>
              <w:spacing w:after="0"/>
              <w:rPr>
                <w:rFonts w:eastAsia="Times New Roman"/>
                <w:sz w:val="24"/>
                <w:szCs w:val="24"/>
              </w:rPr>
            </w:pPr>
          </w:p>
        </w:tc>
        <w:tc>
          <w:tcPr>
            <w:tcW w:w="248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03B4D03" w14:textId="77777777" w:rsidR="0025618A" w:rsidRPr="005434F9" w:rsidRDefault="0025618A" w:rsidP="00B807D8">
            <w:pPr>
              <w:spacing w:after="0"/>
              <w:rPr>
                <w:rFonts w:eastAsia="Times New Roman"/>
                <w:sz w:val="24"/>
                <w:szCs w:val="24"/>
              </w:rPr>
            </w:pPr>
          </w:p>
        </w:tc>
        <w:tc>
          <w:tcPr>
            <w:tcW w:w="233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063EE3" w14:textId="77777777" w:rsidR="0025618A" w:rsidRPr="005434F9" w:rsidRDefault="0025618A" w:rsidP="00B807D8">
            <w:pPr>
              <w:spacing w:after="0"/>
              <w:rPr>
                <w:rFonts w:eastAsia="Times New Roman"/>
                <w:sz w:val="24"/>
                <w:szCs w:val="24"/>
              </w:rPr>
            </w:pPr>
          </w:p>
        </w:tc>
      </w:tr>
      <w:tr w:rsidR="0025618A" w:rsidRPr="005434F9" w14:paraId="7AD581BF" w14:textId="77777777" w:rsidTr="0025618A">
        <w:trPr>
          <w:jc w:val="center"/>
        </w:trPr>
        <w:tc>
          <w:tcPr>
            <w:tcW w:w="1276" w:type="dxa"/>
            <w:tcBorders>
              <w:top w:val="single" w:sz="6" w:space="0" w:color="auto"/>
              <w:left w:val="single" w:sz="6" w:space="0" w:color="auto"/>
              <w:bottom w:val="single" w:sz="6" w:space="0" w:color="auto"/>
              <w:right w:val="single" w:sz="6" w:space="0" w:color="auto"/>
            </w:tcBorders>
            <w:shd w:val="clear" w:color="auto" w:fill="auto"/>
          </w:tcPr>
          <w:p w14:paraId="7F194904" w14:textId="77777777" w:rsidR="0025618A" w:rsidRPr="005434F9" w:rsidRDefault="0025618A" w:rsidP="00B807D8">
            <w:pPr>
              <w:spacing w:after="0"/>
              <w:jc w:val="center"/>
              <w:rPr>
                <w:rFonts w:ascii="Arial" w:eastAsia="Times New Roman" w:hAnsi="Arial" w:cs="Arial"/>
                <w:sz w:val="18"/>
                <w:szCs w:val="18"/>
              </w:rPr>
            </w:pPr>
            <w:r w:rsidRPr="005434F9">
              <w:rPr>
                <w:rStyle w:val="normaltextrun"/>
                <w:rFonts w:ascii="Arial" w:hAnsi="Arial" w:cs="Arial"/>
                <w:sz w:val="18"/>
                <w:szCs w:val="18"/>
              </w:rPr>
              <w:t>0.32</w:t>
            </w:r>
            <w:r w:rsidRPr="005434F9">
              <w:rPr>
                <w:rStyle w:val="eop"/>
                <w:rFonts w:ascii="Arial" w:hAnsi="Arial" w:cs="Arial"/>
                <w:sz w:val="18"/>
                <w:szCs w:val="18"/>
              </w:rPr>
              <w:t> </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8131631" w14:textId="77777777" w:rsidR="0025618A" w:rsidRPr="0025618A" w:rsidRDefault="0025618A" w:rsidP="00B807D8">
            <w:pPr>
              <w:spacing w:after="0"/>
              <w:jc w:val="center"/>
              <w:rPr>
                <w:rFonts w:ascii="Arial" w:eastAsia="Times New Roman" w:hAnsi="Arial" w:cs="Arial"/>
                <w:sz w:val="18"/>
                <w:szCs w:val="18"/>
                <w:shd w:val="clear" w:color="auto" w:fill="FFFF00"/>
              </w:rPr>
            </w:pPr>
            <w:r w:rsidRPr="0025618A">
              <w:rPr>
                <w:rStyle w:val="normaltextrun"/>
                <w:rFonts w:ascii="Arial" w:hAnsi="Arial" w:cs="Arial"/>
                <w:sz w:val="18"/>
                <w:szCs w:val="18"/>
                <w:highlight w:val="yellow"/>
                <w:shd w:val="clear" w:color="auto" w:fill="FFFF00"/>
              </w:rPr>
              <w:t>2.</w:t>
            </w:r>
            <w:r w:rsidRPr="0025618A">
              <w:rPr>
                <w:rStyle w:val="normaltextrun"/>
                <w:rFonts w:ascii="Arial" w:hAnsi="Arial" w:cs="Arial"/>
                <w:sz w:val="18"/>
                <w:szCs w:val="18"/>
                <w:highlight w:val="yellow"/>
              </w:rPr>
              <w:t>56</w:t>
            </w:r>
            <w:r w:rsidRPr="0025618A">
              <w:rPr>
                <w:rStyle w:val="normaltextrun"/>
                <w:rFonts w:ascii="Arial" w:hAnsi="Arial" w:cs="Arial"/>
                <w:sz w:val="18"/>
                <w:szCs w:val="18"/>
              </w:rPr>
              <w:t xml:space="preserve"> x N1 x M2 (</w:t>
            </w:r>
            <w:r w:rsidRPr="00434D31">
              <w:rPr>
                <w:rStyle w:val="normaltextrun"/>
                <w:rFonts w:ascii="Arial" w:hAnsi="Arial" w:cs="Arial"/>
                <w:sz w:val="18"/>
                <w:szCs w:val="18"/>
                <w:highlight w:val="yellow"/>
              </w:rPr>
              <w:t>8</w:t>
            </w:r>
            <w:r w:rsidRPr="0025618A">
              <w:rPr>
                <w:rStyle w:val="normaltextrun"/>
                <w:rFonts w:ascii="Arial" w:hAnsi="Arial" w:cs="Arial"/>
                <w:sz w:val="18"/>
                <w:szCs w:val="18"/>
              </w:rPr>
              <w:t xml:space="preserve"> x N1 x M2)</w:t>
            </w:r>
            <w:r w:rsidRPr="0025618A">
              <w:rPr>
                <w:rStyle w:val="eop"/>
                <w:rFonts w:ascii="Arial" w:hAnsi="Arial" w:cs="Arial"/>
                <w:sz w:val="18"/>
                <w:szCs w:val="18"/>
              </w:rPr>
              <w:t> </w:t>
            </w:r>
          </w:p>
        </w:tc>
        <w:tc>
          <w:tcPr>
            <w:tcW w:w="2480" w:type="dxa"/>
            <w:tcBorders>
              <w:top w:val="single" w:sz="6" w:space="0" w:color="auto"/>
              <w:left w:val="single" w:sz="6" w:space="0" w:color="auto"/>
              <w:bottom w:val="single" w:sz="6" w:space="0" w:color="auto"/>
              <w:right w:val="single" w:sz="6" w:space="0" w:color="auto"/>
            </w:tcBorders>
            <w:shd w:val="clear" w:color="auto" w:fill="auto"/>
          </w:tcPr>
          <w:p w14:paraId="5F471377" w14:textId="77777777" w:rsidR="0025618A" w:rsidRPr="005434F9" w:rsidRDefault="0025618A" w:rsidP="00B807D8">
            <w:pPr>
              <w:spacing w:after="0"/>
              <w:jc w:val="center"/>
              <w:rPr>
                <w:rFonts w:ascii="Arial" w:eastAsia="Times New Roman" w:hAnsi="Arial" w:cs="Arial"/>
                <w:sz w:val="18"/>
                <w:szCs w:val="18"/>
              </w:rPr>
            </w:pPr>
            <w:r w:rsidRPr="005434F9">
              <w:rPr>
                <w:rStyle w:val="normaltextrun"/>
                <w:rFonts w:ascii="Arial" w:hAnsi="Arial" w:cs="Arial"/>
                <w:sz w:val="18"/>
                <w:szCs w:val="18"/>
              </w:rPr>
              <w:t>0.32 x N1 x M3 (1 x N1 x M3)</w:t>
            </w:r>
            <w:r w:rsidRPr="005434F9">
              <w:rPr>
                <w:rStyle w:val="eop"/>
                <w:rFonts w:ascii="Arial" w:hAnsi="Arial" w:cs="Arial"/>
                <w:sz w:val="18"/>
                <w:szCs w:val="18"/>
              </w:rPr>
              <w:t> </w:t>
            </w:r>
          </w:p>
        </w:tc>
        <w:tc>
          <w:tcPr>
            <w:tcW w:w="2339" w:type="dxa"/>
            <w:tcBorders>
              <w:top w:val="single" w:sz="6" w:space="0" w:color="auto"/>
              <w:left w:val="single" w:sz="6" w:space="0" w:color="auto"/>
              <w:bottom w:val="single" w:sz="6" w:space="0" w:color="auto"/>
              <w:right w:val="single" w:sz="6" w:space="0" w:color="auto"/>
            </w:tcBorders>
            <w:shd w:val="clear" w:color="auto" w:fill="auto"/>
          </w:tcPr>
          <w:p w14:paraId="44C2A8E0" w14:textId="77777777" w:rsidR="0025618A" w:rsidRPr="005434F9" w:rsidRDefault="0025618A" w:rsidP="00B807D8">
            <w:pPr>
              <w:spacing w:after="0"/>
              <w:jc w:val="center"/>
              <w:rPr>
                <w:rFonts w:ascii="Arial" w:eastAsia="Times New Roman" w:hAnsi="Arial" w:cs="Arial"/>
                <w:sz w:val="18"/>
                <w:szCs w:val="18"/>
              </w:rPr>
            </w:pPr>
            <w:r w:rsidRPr="005434F9">
              <w:rPr>
                <w:rStyle w:val="normaltextrun"/>
                <w:rFonts w:ascii="Arial" w:hAnsi="Arial" w:cs="Arial"/>
                <w:sz w:val="18"/>
                <w:szCs w:val="18"/>
              </w:rPr>
              <w:t>0.96 x N1 x M4 (3 x M4)</w:t>
            </w:r>
            <w:r w:rsidRPr="005434F9">
              <w:rPr>
                <w:rStyle w:val="eop"/>
                <w:rFonts w:ascii="Arial" w:hAnsi="Arial" w:cs="Arial"/>
                <w:sz w:val="18"/>
                <w:szCs w:val="18"/>
              </w:rPr>
              <w:t> </w:t>
            </w:r>
          </w:p>
        </w:tc>
      </w:tr>
      <w:tr w:rsidR="0025618A" w:rsidRPr="005434F9" w14:paraId="67BE0088" w14:textId="77777777" w:rsidTr="0025618A">
        <w:trPr>
          <w:jc w:val="center"/>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BDF7D90"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t>0.64 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E0DCD8" w14:textId="77777777" w:rsidR="0025618A" w:rsidRPr="0025618A" w:rsidRDefault="0025618A" w:rsidP="00B807D8">
            <w:pPr>
              <w:spacing w:after="0"/>
              <w:jc w:val="center"/>
              <w:rPr>
                <w:rFonts w:eastAsia="Times New Roman"/>
                <w:sz w:val="24"/>
                <w:szCs w:val="24"/>
              </w:rPr>
            </w:pPr>
            <w:r w:rsidRPr="0025618A">
              <w:rPr>
                <w:rFonts w:ascii="Arial" w:eastAsia="Times New Roman" w:hAnsi="Arial" w:cs="Arial"/>
                <w:sz w:val="18"/>
                <w:szCs w:val="18"/>
                <w:shd w:val="clear" w:color="auto" w:fill="FFFF00"/>
              </w:rPr>
              <w:t>5.</w:t>
            </w:r>
            <w:r w:rsidRPr="0025618A">
              <w:rPr>
                <w:rFonts w:ascii="Arial" w:eastAsia="Times New Roman" w:hAnsi="Arial" w:cs="Arial"/>
                <w:sz w:val="18"/>
                <w:szCs w:val="18"/>
              </w:rPr>
              <w:t>12 x N1 (</w:t>
            </w:r>
            <w:r w:rsidRPr="00434D31">
              <w:rPr>
                <w:rFonts w:ascii="Arial" w:eastAsia="Times New Roman" w:hAnsi="Arial" w:cs="Arial"/>
                <w:sz w:val="18"/>
                <w:szCs w:val="18"/>
                <w:highlight w:val="yellow"/>
              </w:rPr>
              <w:t>8</w:t>
            </w:r>
            <w:r w:rsidRPr="0025618A">
              <w:rPr>
                <w:rFonts w:ascii="Arial" w:eastAsia="Times New Roman" w:hAnsi="Arial" w:cs="Arial"/>
                <w:sz w:val="18"/>
                <w:szCs w:val="18"/>
              </w:rPr>
              <w:t xml:space="preserve"> x N1) </w:t>
            </w:r>
          </w:p>
        </w:tc>
        <w:tc>
          <w:tcPr>
            <w:tcW w:w="2480" w:type="dxa"/>
            <w:tcBorders>
              <w:top w:val="single" w:sz="6" w:space="0" w:color="auto"/>
              <w:left w:val="single" w:sz="6" w:space="0" w:color="auto"/>
              <w:bottom w:val="single" w:sz="6" w:space="0" w:color="auto"/>
              <w:right w:val="single" w:sz="6" w:space="0" w:color="auto"/>
            </w:tcBorders>
            <w:shd w:val="clear" w:color="auto" w:fill="auto"/>
            <w:hideMark/>
          </w:tcPr>
          <w:p w14:paraId="08853B17"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t>0.64 x N1 (1 x N1) </w:t>
            </w:r>
          </w:p>
        </w:tc>
        <w:tc>
          <w:tcPr>
            <w:tcW w:w="2339" w:type="dxa"/>
            <w:tcBorders>
              <w:top w:val="single" w:sz="6" w:space="0" w:color="auto"/>
              <w:left w:val="single" w:sz="6" w:space="0" w:color="auto"/>
              <w:bottom w:val="single" w:sz="6" w:space="0" w:color="auto"/>
              <w:right w:val="single" w:sz="6" w:space="0" w:color="auto"/>
            </w:tcBorders>
            <w:shd w:val="clear" w:color="auto" w:fill="auto"/>
            <w:hideMark/>
          </w:tcPr>
          <w:p w14:paraId="7A389521"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t>1.92 x N1 (3 x N1) </w:t>
            </w:r>
          </w:p>
        </w:tc>
      </w:tr>
      <w:tr w:rsidR="0025618A" w:rsidRPr="005434F9" w14:paraId="7911242E" w14:textId="77777777" w:rsidTr="0025618A">
        <w:trPr>
          <w:jc w:val="center"/>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7F2750D2"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lastRenderedPageBreak/>
              <w:t>1.28 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548C51" w14:textId="77777777" w:rsidR="0025618A" w:rsidRPr="0025618A" w:rsidRDefault="0025618A" w:rsidP="00B807D8">
            <w:pPr>
              <w:spacing w:after="0"/>
              <w:jc w:val="center"/>
              <w:rPr>
                <w:rFonts w:eastAsia="Times New Roman"/>
                <w:sz w:val="24"/>
                <w:szCs w:val="24"/>
              </w:rPr>
            </w:pPr>
            <w:r w:rsidRPr="0025618A">
              <w:rPr>
                <w:rFonts w:ascii="Arial" w:eastAsia="Times New Roman" w:hAnsi="Arial" w:cs="Arial"/>
                <w:sz w:val="18"/>
                <w:szCs w:val="18"/>
                <w:shd w:val="clear" w:color="auto" w:fill="FFFF00"/>
              </w:rPr>
              <w:t>8.96</w:t>
            </w:r>
            <w:r w:rsidRPr="0025618A">
              <w:rPr>
                <w:rFonts w:ascii="Arial" w:eastAsia="Times New Roman" w:hAnsi="Arial" w:cs="Arial"/>
                <w:sz w:val="18"/>
                <w:szCs w:val="18"/>
              </w:rPr>
              <w:t xml:space="preserve"> x N1 (</w:t>
            </w:r>
            <w:r w:rsidRPr="00434D31">
              <w:rPr>
                <w:rFonts w:ascii="Arial" w:eastAsia="Times New Roman" w:hAnsi="Arial" w:cs="Arial"/>
                <w:sz w:val="18"/>
                <w:szCs w:val="18"/>
                <w:highlight w:val="yellow"/>
              </w:rPr>
              <w:t>7</w:t>
            </w:r>
            <w:r w:rsidRPr="0025618A">
              <w:rPr>
                <w:rFonts w:ascii="Arial" w:eastAsia="Times New Roman" w:hAnsi="Arial" w:cs="Arial"/>
                <w:sz w:val="18"/>
                <w:szCs w:val="18"/>
              </w:rPr>
              <w:t xml:space="preserve"> x N1) </w:t>
            </w:r>
          </w:p>
        </w:tc>
        <w:tc>
          <w:tcPr>
            <w:tcW w:w="2480" w:type="dxa"/>
            <w:tcBorders>
              <w:top w:val="single" w:sz="6" w:space="0" w:color="auto"/>
              <w:left w:val="single" w:sz="6" w:space="0" w:color="auto"/>
              <w:bottom w:val="single" w:sz="6" w:space="0" w:color="auto"/>
              <w:right w:val="single" w:sz="6" w:space="0" w:color="auto"/>
            </w:tcBorders>
            <w:shd w:val="clear" w:color="auto" w:fill="auto"/>
            <w:hideMark/>
          </w:tcPr>
          <w:p w14:paraId="2097B500"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t>1.28 x N1 (1 x N1) </w:t>
            </w:r>
          </w:p>
        </w:tc>
        <w:tc>
          <w:tcPr>
            <w:tcW w:w="2339" w:type="dxa"/>
            <w:tcBorders>
              <w:top w:val="single" w:sz="6" w:space="0" w:color="auto"/>
              <w:left w:val="single" w:sz="6" w:space="0" w:color="auto"/>
              <w:bottom w:val="single" w:sz="6" w:space="0" w:color="auto"/>
              <w:right w:val="single" w:sz="6" w:space="0" w:color="auto"/>
            </w:tcBorders>
            <w:shd w:val="clear" w:color="auto" w:fill="auto"/>
            <w:hideMark/>
          </w:tcPr>
          <w:p w14:paraId="770795F7"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t>3.84 x N1 (3 x N1) </w:t>
            </w:r>
          </w:p>
        </w:tc>
      </w:tr>
      <w:tr w:rsidR="0025618A" w:rsidRPr="005434F9" w14:paraId="08BB34C7" w14:textId="77777777" w:rsidTr="0025618A">
        <w:trPr>
          <w:jc w:val="center"/>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21A5F7DE"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t>2.56 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22BC90"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t>58.88 x N1 (23 x N1) </w:t>
            </w:r>
          </w:p>
        </w:tc>
        <w:tc>
          <w:tcPr>
            <w:tcW w:w="2480" w:type="dxa"/>
            <w:tcBorders>
              <w:top w:val="single" w:sz="6" w:space="0" w:color="auto"/>
              <w:left w:val="single" w:sz="6" w:space="0" w:color="auto"/>
              <w:bottom w:val="single" w:sz="6" w:space="0" w:color="auto"/>
              <w:right w:val="single" w:sz="6" w:space="0" w:color="auto"/>
            </w:tcBorders>
            <w:shd w:val="clear" w:color="auto" w:fill="auto"/>
            <w:hideMark/>
          </w:tcPr>
          <w:p w14:paraId="0AA8D401"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t>2.56 x N1 (1 x N1) </w:t>
            </w:r>
          </w:p>
        </w:tc>
        <w:tc>
          <w:tcPr>
            <w:tcW w:w="2339" w:type="dxa"/>
            <w:tcBorders>
              <w:top w:val="single" w:sz="6" w:space="0" w:color="auto"/>
              <w:left w:val="single" w:sz="6" w:space="0" w:color="auto"/>
              <w:bottom w:val="single" w:sz="6" w:space="0" w:color="auto"/>
              <w:right w:val="single" w:sz="6" w:space="0" w:color="auto"/>
            </w:tcBorders>
            <w:shd w:val="clear" w:color="auto" w:fill="auto"/>
            <w:hideMark/>
          </w:tcPr>
          <w:p w14:paraId="09D9EF3A" w14:textId="77777777" w:rsidR="0025618A" w:rsidRPr="005434F9" w:rsidRDefault="0025618A" w:rsidP="00B807D8">
            <w:pPr>
              <w:spacing w:after="0"/>
              <w:jc w:val="center"/>
              <w:rPr>
                <w:rFonts w:eastAsia="Times New Roman"/>
                <w:sz w:val="24"/>
                <w:szCs w:val="24"/>
              </w:rPr>
            </w:pPr>
            <w:r w:rsidRPr="005434F9">
              <w:rPr>
                <w:rFonts w:ascii="Arial" w:eastAsia="Times New Roman" w:hAnsi="Arial" w:cs="Arial"/>
                <w:sz w:val="18"/>
                <w:szCs w:val="18"/>
              </w:rPr>
              <w:t>7.68 x N1 (3 x N1) </w:t>
            </w:r>
          </w:p>
        </w:tc>
      </w:tr>
    </w:tbl>
    <w:p w14:paraId="32929A4A" w14:textId="698FD6DE" w:rsidR="00BD14D8" w:rsidRDefault="00291D49" w:rsidP="00E94E3A">
      <w:pPr>
        <w:widowControl w:val="0"/>
        <w:overflowPunct/>
        <w:autoSpaceDE/>
        <w:spacing w:afterLines="50" w:after="120"/>
        <w:jc w:val="both"/>
        <w:textAlignment w:val="auto"/>
        <w:rPr>
          <w:sz w:val="21"/>
          <w:szCs w:val="21"/>
        </w:rPr>
      </w:pPr>
      <w:r>
        <w:rPr>
          <w:sz w:val="21"/>
          <w:szCs w:val="21"/>
        </w:rPr>
        <w:t xml:space="preserve">The DRX cycle is configured by network and RRM requirements should be defined to </w:t>
      </w:r>
      <w:r w:rsidR="007C1E1F">
        <w:rPr>
          <w:sz w:val="21"/>
          <w:szCs w:val="21"/>
        </w:rPr>
        <w:t xml:space="preserve">avoid </w:t>
      </w:r>
      <w:r>
        <w:rPr>
          <w:sz w:val="21"/>
          <w:szCs w:val="21"/>
        </w:rPr>
        <w:t xml:space="preserve">the restrictions on </w:t>
      </w:r>
      <w:r w:rsidR="007C1E1F">
        <w:rPr>
          <w:sz w:val="21"/>
          <w:szCs w:val="21"/>
        </w:rPr>
        <w:t xml:space="preserve">network configuration. </w:t>
      </w:r>
      <w:r w:rsidR="0015226F">
        <w:rPr>
          <w:sz w:val="21"/>
          <w:szCs w:val="21"/>
        </w:rPr>
        <w:t xml:space="preserve">The </w:t>
      </w:r>
      <w:r w:rsidR="008741A4">
        <w:rPr>
          <w:sz w:val="21"/>
          <w:szCs w:val="21"/>
        </w:rPr>
        <w:t>limitations</w:t>
      </w:r>
      <w:r w:rsidR="0015226F">
        <w:rPr>
          <w:sz w:val="21"/>
          <w:szCs w:val="21"/>
        </w:rPr>
        <w:t xml:space="preserve"> on DRX cycle mainly come from </w:t>
      </w:r>
      <w:r w:rsidR="005862AD">
        <w:rPr>
          <w:sz w:val="21"/>
          <w:szCs w:val="21"/>
        </w:rPr>
        <w:t xml:space="preserve">the deployment scenario and moving speed, i.e. N1*X*DRX </w:t>
      </w:r>
      <w:r w:rsidR="005862AD">
        <w:rPr>
          <w:rFonts w:hint="eastAsia"/>
          <w:sz w:val="21"/>
          <w:szCs w:val="21"/>
        </w:rPr>
        <w:t>cycle</w:t>
      </w:r>
      <w:r w:rsidR="005862AD">
        <w:rPr>
          <w:sz w:val="21"/>
          <w:szCs w:val="21"/>
        </w:rPr>
        <w:t xml:space="preserve"> = </w:t>
      </w:r>
      <w:proofErr w:type="spellStart"/>
      <w:r w:rsidR="005862AD">
        <w:rPr>
          <w:sz w:val="21"/>
          <w:szCs w:val="21"/>
        </w:rPr>
        <w:t>T</w:t>
      </w:r>
      <w:r w:rsidR="005862AD" w:rsidRPr="001C5F0C">
        <w:rPr>
          <w:sz w:val="21"/>
          <w:szCs w:val="21"/>
          <w:vertAlign w:val="subscript"/>
        </w:rPr>
        <w:t>tot</w:t>
      </w:r>
      <w:proofErr w:type="spellEnd"/>
      <w:r w:rsidR="005862AD">
        <w:rPr>
          <w:sz w:val="21"/>
          <w:szCs w:val="21"/>
        </w:rPr>
        <w:t xml:space="preserve">, </w:t>
      </w:r>
      <w:r w:rsidR="0015226F">
        <w:rPr>
          <w:sz w:val="21"/>
          <w:szCs w:val="21"/>
        </w:rPr>
        <w:t xml:space="preserve">and </w:t>
      </w:r>
      <w:r w:rsidR="005862AD">
        <w:rPr>
          <w:sz w:val="21"/>
          <w:szCs w:val="21"/>
        </w:rPr>
        <w:t>v*</w:t>
      </w:r>
      <w:proofErr w:type="spellStart"/>
      <w:r w:rsidR="005862AD">
        <w:rPr>
          <w:sz w:val="21"/>
          <w:szCs w:val="21"/>
        </w:rPr>
        <w:t>T</w:t>
      </w:r>
      <w:r w:rsidR="005862AD" w:rsidRPr="001C5F0C">
        <w:rPr>
          <w:sz w:val="21"/>
          <w:szCs w:val="21"/>
          <w:vertAlign w:val="subscript"/>
        </w:rPr>
        <w:t>tot</w:t>
      </w:r>
      <w:proofErr w:type="spellEnd"/>
      <w:r w:rsidR="005862AD">
        <w:rPr>
          <w:sz w:val="21"/>
          <w:szCs w:val="21"/>
        </w:rPr>
        <w:t xml:space="preserve"> </w:t>
      </w:r>
      <w:r w:rsidR="0015226F">
        <w:rPr>
          <w:sz w:val="21"/>
          <w:szCs w:val="21"/>
        </w:rPr>
        <w:t xml:space="preserve">&lt; </w:t>
      </w:r>
      <w:r w:rsidR="005862AD">
        <w:rPr>
          <w:sz w:val="21"/>
          <w:szCs w:val="21"/>
        </w:rPr>
        <w:t xml:space="preserve">Ds. </w:t>
      </w:r>
      <w:r w:rsidR="0015226F">
        <w:rPr>
          <w:sz w:val="21"/>
          <w:szCs w:val="21"/>
        </w:rPr>
        <w:t xml:space="preserve">Though deployment scenario and moving speed have been determined, the </w:t>
      </w:r>
      <w:r w:rsidR="00AD7695">
        <w:rPr>
          <w:sz w:val="21"/>
          <w:szCs w:val="21"/>
        </w:rPr>
        <w:t xml:space="preserve">number of </w:t>
      </w:r>
      <w:r w:rsidR="00624411">
        <w:rPr>
          <w:sz w:val="21"/>
          <w:szCs w:val="21"/>
        </w:rPr>
        <w:t>measurement</w:t>
      </w:r>
      <w:r w:rsidR="0015226F">
        <w:rPr>
          <w:sz w:val="21"/>
          <w:szCs w:val="21"/>
        </w:rPr>
        <w:t xml:space="preserve"> samples and Rx beams are still under discussion. </w:t>
      </w:r>
      <w:r w:rsidR="003159F3">
        <w:rPr>
          <w:sz w:val="21"/>
          <w:szCs w:val="21"/>
        </w:rPr>
        <w:t>So,</w:t>
      </w:r>
      <w:r>
        <w:rPr>
          <w:sz w:val="21"/>
          <w:szCs w:val="21"/>
        </w:rPr>
        <w:t xml:space="preserve"> </w:t>
      </w:r>
      <w:r w:rsidR="003159F3">
        <w:rPr>
          <w:sz w:val="21"/>
          <w:szCs w:val="21"/>
        </w:rPr>
        <w:t xml:space="preserve">we suggest to </w:t>
      </w:r>
      <w:r w:rsidR="000D68BC">
        <w:rPr>
          <w:sz w:val="21"/>
          <w:szCs w:val="21"/>
        </w:rPr>
        <w:t>discuss the upper bound of</w:t>
      </w:r>
      <w:r w:rsidR="003159F3">
        <w:rPr>
          <w:sz w:val="21"/>
          <w:szCs w:val="21"/>
        </w:rPr>
        <w:t xml:space="preserve"> </w:t>
      </w:r>
      <w:r w:rsidR="00474F90">
        <w:rPr>
          <w:sz w:val="21"/>
          <w:szCs w:val="21"/>
        </w:rPr>
        <w:t xml:space="preserve">DRX cycle </w:t>
      </w:r>
      <w:r w:rsidR="00BD14D8">
        <w:rPr>
          <w:sz w:val="21"/>
          <w:szCs w:val="21"/>
        </w:rPr>
        <w:t xml:space="preserve">after the </w:t>
      </w:r>
      <w:r w:rsidR="00254FE3">
        <w:rPr>
          <w:sz w:val="21"/>
          <w:szCs w:val="21"/>
        </w:rPr>
        <w:t>measurement</w:t>
      </w:r>
      <w:r w:rsidR="00BD14D8">
        <w:rPr>
          <w:sz w:val="21"/>
          <w:szCs w:val="21"/>
        </w:rPr>
        <w:t xml:space="preserve"> samples and Rx beams are determined.</w:t>
      </w:r>
    </w:p>
    <w:p w14:paraId="10719F0F" w14:textId="70D24E64" w:rsidR="005B12C8" w:rsidRPr="00F15709" w:rsidRDefault="003F396B" w:rsidP="00E94E3A">
      <w:pPr>
        <w:spacing w:afterLines="50" w:after="120"/>
        <w:jc w:val="both"/>
        <w:rPr>
          <w:b/>
          <w:sz w:val="21"/>
          <w:szCs w:val="21"/>
        </w:rPr>
      </w:pPr>
      <w:bookmarkStart w:id="5" w:name="OLE_LINK56"/>
      <w:bookmarkStart w:id="6" w:name="OLE_LINK57"/>
      <w:r>
        <w:rPr>
          <w:rFonts w:eastAsiaTheme="minorEastAsia"/>
          <w:b/>
          <w:iCs/>
          <w:sz w:val="21"/>
          <w:szCs w:val="21"/>
        </w:rPr>
        <w:t>Proposal</w:t>
      </w:r>
      <w:r w:rsidR="00AA350D" w:rsidRPr="000E776A">
        <w:rPr>
          <w:rFonts w:eastAsiaTheme="minorEastAsia"/>
          <w:b/>
          <w:iCs/>
          <w:sz w:val="21"/>
          <w:szCs w:val="21"/>
        </w:rPr>
        <w:t xml:space="preserve"> </w:t>
      </w:r>
      <w:r w:rsidR="00F97A3C">
        <w:rPr>
          <w:rFonts w:eastAsiaTheme="minorEastAsia"/>
          <w:b/>
          <w:iCs/>
          <w:sz w:val="21"/>
          <w:szCs w:val="21"/>
        </w:rPr>
        <w:t>4</w:t>
      </w:r>
      <w:r w:rsidR="00AA350D" w:rsidRPr="000E776A">
        <w:rPr>
          <w:rFonts w:eastAsiaTheme="minorEastAsia"/>
          <w:b/>
          <w:iCs/>
          <w:sz w:val="21"/>
          <w:szCs w:val="21"/>
        </w:rPr>
        <w:t>:</w:t>
      </w:r>
      <w:r w:rsidR="00BD14D8">
        <w:rPr>
          <w:b/>
          <w:sz w:val="21"/>
          <w:szCs w:val="21"/>
        </w:rPr>
        <w:t xml:space="preserve"> The upper bound of DRX cycle</w:t>
      </w:r>
      <w:r w:rsidR="000A32F4">
        <w:rPr>
          <w:b/>
          <w:sz w:val="21"/>
          <w:szCs w:val="21"/>
        </w:rPr>
        <w:t xml:space="preserve"> should be discussed</w:t>
      </w:r>
      <w:r w:rsidR="001C5F0C">
        <w:rPr>
          <w:b/>
          <w:sz w:val="21"/>
          <w:szCs w:val="21"/>
        </w:rPr>
        <w:t xml:space="preserve"> after the number of samples X and Rx beam scaling factor N1 are determined</w:t>
      </w:r>
      <w:r w:rsidR="00AA350D" w:rsidRPr="000E776A">
        <w:rPr>
          <w:b/>
          <w:sz w:val="21"/>
          <w:szCs w:val="21"/>
          <w:lang w:val="en-US"/>
        </w:rPr>
        <w:t>.</w:t>
      </w:r>
      <w:r w:rsidR="00AA350D" w:rsidRPr="00C01E57">
        <w:rPr>
          <w:b/>
          <w:sz w:val="21"/>
          <w:szCs w:val="21"/>
        </w:rPr>
        <w:t xml:space="preserve"> </w:t>
      </w:r>
      <w:bookmarkEnd w:id="5"/>
      <w:bookmarkEnd w:id="6"/>
    </w:p>
    <w:p w14:paraId="5EBF4924" w14:textId="6C10FC4F" w:rsidR="00C82087" w:rsidRPr="00C82087" w:rsidRDefault="000B2EFE" w:rsidP="00E94E3A">
      <w:pPr>
        <w:pStyle w:val="2"/>
        <w:spacing w:before="0" w:beforeAutospacing="0" w:afterLines="50" w:after="120"/>
        <w:jc w:val="both"/>
        <w:rPr>
          <w:rFonts w:eastAsia="等线"/>
          <w:lang w:eastAsia="zh-CN"/>
        </w:rPr>
      </w:pPr>
      <w:r>
        <w:rPr>
          <w:rFonts w:eastAsia="等线"/>
          <w:lang w:eastAsia="zh-CN"/>
        </w:rPr>
        <w:t>RRC CONNECTED state mobility</w:t>
      </w:r>
    </w:p>
    <w:tbl>
      <w:tblPr>
        <w:tblStyle w:val="aff"/>
        <w:tblW w:w="0" w:type="auto"/>
        <w:jc w:val="center"/>
        <w:tblLook w:val="04A0" w:firstRow="1" w:lastRow="0" w:firstColumn="1" w:lastColumn="0" w:noHBand="0" w:noVBand="1"/>
      </w:tblPr>
      <w:tblGrid>
        <w:gridCol w:w="9631"/>
      </w:tblGrid>
      <w:tr w:rsidR="00C82087" w14:paraId="68E7EBF5" w14:textId="77777777" w:rsidTr="000E776A">
        <w:trPr>
          <w:jc w:val="center"/>
        </w:trPr>
        <w:tc>
          <w:tcPr>
            <w:tcW w:w="9631" w:type="dxa"/>
          </w:tcPr>
          <w:p w14:paraId="32F7C290" w14:textId="48EA1F4D" w:rsidR="00277964" w:rsidRDefault="00277964" w:rsidP="005E3B48">
            <w:pPr>
              <w:numPr>
                <w:ilvl w:val="0"/>
                <w:numId w:val="13"/>
              </w:numPr>
              <w:tabs>
                <w:tab w:val="num" w:pos="720"/>
                <w:tab w:val="num" w:pos="2160"/>
              </w:tabs>
              <w:spacing w:afterLines="50" w:after="120"/>
              <w:rPr>
                <w:lang w:val="en-US"/>
              </w:rPr>
            </w:pPr>
            <w:r w:rsidRPr="00277964">
              <w:t>Requirements for long DRX configurations in CONNECTED state</w:t>
            </w:r>
          </w:p>
          <w:p w14:paraId="5FF91873" w14:textId="77777777" w:rsidR="005735EA" w:rsidRPr="00277964" w:rsidRDefault="00123BF7" w:rsidP="005E3B48">
            <w:pPr>
              <w:numPr>
                <w:ilvl w:val="1"/>
                <w:numId w:val="13"/>
              </w:numPr>
              <w:spacing w:afterLines="50" w:after="120"/>
              <w:rPr>
                <w:lang w:val="en-US"/>
              </w:rPr>
            </w:pPr>
            <w:r w:rsidRPr="00277964">
              <w:rPr>
                <w:lang w:val="en-US"/>
              </w:rPr>
              <w:t xml:space="preserve">Option 1: </w:t>
            </w:r>
            <w:r w:rsidRPr="00277964">
              <w:t>Apply existing R16 requirements</w:t>
            </w:r>
          </w:p>
          <w:p w14:paraId="722BCF56" w14:textId="77777777" w:rsidR="005735EA" w:rsidRPr="00277964" w:rsidRDefault="00123BF7" w:rsidP="005E3B48">
            <w:pPr>
              <w:numPr>
                <w:ilvl w:val="1"/>
                <w:numId w:val="13"/>
              </w:numPr>
              <w:spacing w:afterLines="50" w:after="120"/>
              <w:rPr>
                <w:lang w:val="en-US"/>
              </w:rPr>
            </w:pPr>
            <w:r w:rsidRPr="00277964">
              <w:rPr>
                <w:lang w:val="en-US"/>
              </w:rPr>
              <w:t xml:space="preserve">Option 2: </w:t>
            </w:r>
            <w:r w:rsidRPr="00277964">
              <w:t>Apply requirements for short DRX configurations</w:t>
            </w:r>
          </w:p>
          <w:p w14:paraId="15BE1519" w14:textId="77777777" w:rsidR="005735EA" w:rsidRPr="00277964" w:rsidRDefault="00123BF7" w:rsidP="005E3B48">
            <w:pPr>
              <w:numPr>
                <w:ilvl w:val="1"/>
                <w:numId w:val="13"/>
              </w:numPr>
              <w:spacing w:afterLines="50" w:after="120"/>
              <w:rPr>
                <w:lang w:val="en-US"/>
              </w:rPr>
            </w:pPr>
            <w:r w:rsidRPr="00277964">
              <w:t xml:space="preserve">Option 3: </w:t>
            </w:r>
          </w:p>
          <w:p w14:paraId="383C277D" w14:textId="77777777" w:rsidR="005735EA" w:rsidRPr="00277964" w:rsidRDefault="00123BF7" w:rsidP="005E3B48">
            <w:pPr>
              <w:numPr>
                <w:ilvl w:val="2"/>
                <w:numId w:val="13"/>
              </w:numPr>
              <w:spacing w:afterLines="50" w:after="120"/>
              <w:rPr>
                <w:lang w:val="en-US"/>
              </w:rPr>
            </w:pPr>
            <w:r w:rsidRPr="00277964">
              <w:t xml:space="preserve">FFS the upper bound of DRX cycle which is determined based on the maximum target CPE speed. </w:t>
            </w:r>
          </w:p>
          <w:p w14:paraId="270794E5" w14:textId="08472192" w:rsidR="00C82087" w:rsidRPr="00277964" w:rsidRDefault="00123BF7" w:rsidP="005E3B48">
            <w:pPr>
              <w:numPr>
                <w:ilvl w:val="2"/>
                <w:numId w:val="13"/>
              </w:numPr>
              <w:spacing w:afterLines="50" w:after="120"/>
              <w:rPr>
                <w:lang w:val="en-US"/>
              </w:rPr>
            </w:pPr>
            <w:r w:rsidRPr="00277964">
              <w:t>Enhancements are defined for small DRX cycle ≤ the upper bound; for DRX cycle &gt; the upper bound, existing Rel-16 FR2 requirements are reused</w:t>
            </w:r>
          </w:p>
        </w:tc>
      </w:tr>
    </w:tbl>
    <w:p w14:paraId="6F3CA43C" w14:textId="12FD9BE0" w:rsidR="00416E86" w:rsidRDefault="00416E86" w:rsidP="00E94E3A">
      <w:pPr>
        <w:spacing w:afterLines="50" w:after="120"/>
        <w:jc w:val="both"/>
      </w:pPr>
      <w:r>
        <w:t>The requirements for long DRX configurations were discussed and the three options were proposed as list</w:t>
      </w:r>
      <w:r w:rsidR="000448F6">
        <w:t>ed</w:t>
      </w:r>
      <w:r>
        <w:t xml:space="preserve"> above.</w:t>
      </w:r>
      <w:r w:rsidR="00075896">
        <w:t xml:space="preserve"> In FR1 HST, no enhancement is introduced for long DRX configuration and existing R16 requirements apply. So</w:t>
      </w:r>
      <w:r w:rsidR="003C4335">
        <w:t>,</w:t>
      </w:r>
      <w:r w:rsidR="00075896">
        <w:t xml:space="preserve"> in FR2 HST, we think the same rule should be used and </w:t>
      </w:r>
      <w:r>
        <w:t xml:space="preserve">support option 1 to apply existing R16 requirements. </w:t>
      </w:r>
    </w:p>
    <w:p w14:paraId="37528CCE" w14:textId="249CA830" w:rsidR="00AF627D" w:rsidRDefault="000C0368" w:rsidP="000C0368">
      <w:pPr>
        <w:spacing w:afterLines="50" w:after="120"/>
        <w:jc w:val="both"/>
        <w:rPr>
          <w:b/>
        </w:rPr>
      </w:pPr>
      <w:r w:rsidRPr="00A13214">
        <w:rPr>
          <w:b/>
        </w:rPr>
        <w:t xml:space="preserve">Proposal </w:t>
      </w:r>
      <w:r w:rsidR="00BD53A1">
        <w:rPr>
          <w:b/>
        </w:rPr>
        <w:t>5</w:t>
      </w:r>
      <w:r w:rsidRPr="00A13214">
        <w:rPr>
          <w:b/>
        </w:rPr>
        <w:t>:</w:t>
      </w:r>
      <w:r w:rsidRPr="0060320F">
        <w:rPr>
          <w:b/>
        </w:rPr>
        <w:t xml:space="preserve"> </w:t>
      </w:r>
      <w:r w:rsidR="009961F6">
        <w:rPr>
          <w:b/>
        </w:rPr>
        <w:t>Support option 1, apply existing R16 requirement for long DRX configuration in RRC CONNECTED state.</w:t>
      </w:r>
    </w:p>
    <w:tbl>
      <w:tblPr>
        <w:tblStyle w:val="aff"/>
        <w:tblW w:w="0" w:type="auto"/>
        <w:tblLook w:val="04A0" w:firstRow="1" w:lastRow="0" w:firstColumn="1" w:lastColumn="0" w:noHBand="0" w:noVBand="1"/>
      </w:tblPr>
      <w:tblGrid>
        <w:gridCol w:w="9631"/>
      </w:tblGrid>
      <w:tr w:rsidR="00022A93" w14:paraId="59EF4C24" w14:textId="77777777" w:rsidTr="00022A93">
        <w:tc>
          <w:tcPr>
            <w:tcW w:w="9631" w:type="dxa"/>
          </w:tcPr>
          <w:p w14:paraId="6D2EAD52" w14:textId="77777777" w:rsidR="00CA6837" w:rsidRPr="00022A93" w:rsidRDefault="005E3B48" w:rsidP="005E3B48">
            <w:pPr>
              <w:numPr>
                <w:ilvl w:val="0"/>
                <w:numId w:val="13"/>
              </w:numPr>
              <w:tabs>
                <w:tab w:val="num" w:pos="720"/>
                <w:tab w:val="num" w:pos="2160"/>
              </w:tabs>
              <w:spacing w:afterLines="50" w:after="120"/>
            </w:pPr>
            <w:r w:rsidRPr="00022A93">
              <w:rPr>
                <w:rFonts w:hint="eastAsia"/>
              </w:rPr>
              <w:t>FFS: Handover requirements when the target cell is unknown</w:t>
            </w:r>
          </w:p>
          <w:p w14:paraId="5CF263E6" w14:textId="0B887C52" w:rsidR="00022A93" w:rsidRPr="00022A93" w:rsidRDefault="005E3B48" w:rsidP="005E3B48">
            <w:pPr>
              <w:numPr>
                <w:ilvl w:val="0"/>
                <w:numId w:val="13"/>
              </w:numPr>
              <w:tabs>
                <w:tab w:val="num" w:pos="720"/>
                <w:tab w:val="num" w:pos="2160"/>
              </w:tabs>
              <w:spacing w:afterLines="50" w:after="120"/>
              <w:rPr>
                <w:b/>
                <w:lang w:val="en-US"/>
              </w:rPr>
            </w:pPr>
            <w:r w:rsidRPr="00022A93">
              <w:rPr>
                <w:rFonts w:hint="eastAsia"/>
              </w:rPr>
              <w:t>FFS: A need for enhancements based on the agreements about RX beam sweep number reduction</w:t>
            </w:r>
            <w:r w:rsidR="00022A93">
              <w:t>.</w:t>
            </w:r>
          </w:p>
        </w:tc>
      </w:tr>
    </w:tbl>
    <w:p w14:paraId="297B01BD" w14:textId="19265128" w:rsidR="00917E77" w:rsidRDefault="00215BDE" w:rsidP="00917E77">
      <w:pPr>
        <w:spacing w:afterLines="50" w:after="120"/>
        <w:jc w:val="both"/>
      </w:pPr>
      <w:r>
        <w:t>It was agreed that existing FR2 requirements should be applicable to the FR2 HST deployment when then target cell is known</w:t>
      </w:r>
      <w:r w:rsidR="000701EE">
        <w:t xml:space="preserve"> and leave the </w:t>
      </w:r>
      <w:r w:rsidR="002A76F8">
        <w:t>requirements</w:t>
      </w:r>
      <w:r w:rsidR="000701EE">
        <w:t xml:space="preserve"> </w:t>
      </w:r>
      <w:r w:rsidR="00367B59">
        <w:t xml:space="preserve">for </w:t>
      </w:r>
      <w:r w:rsidR="000701EE">
        <w:t xml:space="preserve">unknown target cell for further study. </w:t>
      </w:r>
      <w:r w:rsidR="006E36DB">
        <w:t xml:space="preserve">Handover to an unknown cell may occur in some corner cases, for example </w:t>
      </w:r>
      <w:r w:rsidR="009B3AD7">
        <w:t xml:space="preserve">when </w:t>
      </w:r>
      <w:r w:rsidR="006E36DB">
        <w:t xml:space="preserve">UE </w:t>
      </w:r>
      <w:r w:rsidR="00DC42D4">
        <w:t>has not</w:t>
      </w:r>
      <w:r w:rsidR="006E36DB">
        <w:t xml:space="preserve"> sen</w:t>
      </w:r>
      <w:r w:rsidR="00DC42D4">
        <w:t>t</w:t>
      </w:r>
      <w:r w:rsidR="006E36DB">
        <w:t xml:space="preserve"> </w:t>
      </w:r>
      <w:r w:rsidR="00865BCE">
        <w:t>a valid</w:t>
      </w:r>
      <w:r w:rsidR="006E36DB">
        <w:t xml:space="preserve"> measurement report before receiving handover command.</w:t>
      </w:r>
      <w:r w:rsidR="00195716">
        <w:t xml:space="preserve"> If the handover configuration from network cannot be guarantee</w:t>
      </w:r>
      <w:r w:rsidR="00AF71B6">
        <w:t>d</w:t>
      </w:r>
      <w:r w:rsidR="00195716">
        <w:t>, the scenario of unknown target cell should be considered.</w:t>
      </w:r>
      <w:r w:rsidR="006E36DB">
        <w:t xml:space="preserve">  </w:t>
      </w:r>
    </w:p>
    <w:p w14:paraId="0B1AECCF" w14:textId="3D8A6D0B" w:rsidR="00917E77" w:rsidRDefault="00917E77" w:rsidP="00917E77">
      <w:pPr>
        <w:spacing w:afterLines="50" w:after="120"/>
        <w:jc w:val="both"/>
        <w:rPr>
          <w:b/>
        </w:rPr>
      </w:pPr>
      <w:r w:rsidRPr="00394208">
        <w:rPr>
          <w:b/>
        </w:rPr>
        <w:t xml:space="preserve">Proposal </w:t>
      </w:r>
      <w:r w:rsidR="00E649E5">
        <w:rPr>
          <w:b/>
        </w:rPr>
        <w:t>6</w:t>
      </w:r>
      <w:r w:rsidRPr="00394208">
        <w:rPr>
          <w:b/>
        </w:rPr>
        <w:t>:</w:t>
      </w:r>
      <w:r w:rsidR="004C608A">
        <w:rPr>
          <w:b/>
        </w:rPr>
        <w:t xml:space="preserve"> </w:t>
      </w:r>
      <w:r w:rsidR="00195716">
        <w:rPr>
          <w:b/>
        </w:rPr>
        <w:t xml:space="preserve">If the handover command is allowed before a valid measurement report is sent by the UE, </w:t>
      </w:r>
      <w:r w:rsidR="00802637">
        <w:rPr>
          <w:b/>
        </w:rPr>
        <w:t>h</w:t>
      </w:r>
      <w:r w:rsidR="004C608A">
        <w:rPr>
          <w:b/>
        </w:rPr>
        <w:t xml:space="preserve">andover </w:t>
      </w:r>
      <w:r w:rsidR="004C7BB8">
        <w:rPr>
          <w:b/>
        </w:rPr>
        <w:t>requirement</w:t>
      </w:r>
      <w:r w:rsidR="00996AAA">
        <w:rPr>
          <w:b/>
        </w:rPr>
        <w:t>s</w:t>
      </w:r>
      <w:r w:rsidR="004C7BB8">
        <w:rPr>
          <w:b/>
        </w:rPr>
        <w:t xml:space="preserve"> when the target cell is</w:t>
      </w:r>
      <w:r w:rsidR="004C608A">
        <w:rPr>
          <w:b/>
        </w:rPr>
        <w:t xml:space="preserve"> unknown should be considered</w:t>
      </w:r>
      <w:r w:rsidR="00AE5459">
        <w:rPr>
          <w:b/>
        </w:rPr>
        <w:t>.</w:t>
      </w:r>
    </w:p>
    <w:p w14:paraId="53744CFF" w14:textId="1A04B859" w:rsidR="00F10FD4" w:rsidRDefault="000E3507" w:rsidP="00917E77">
      <w:pPr>
        <w:spacing w:afterLines="50" w:after="120"/>
        <w:jc w:val="both"/>
      </w:pPr>
      <w:r>
        <w:t xml:space="preserve">As shown </w:t>
      </w:r>
      <w:r w:rsidR="005503CE">
        <w:t>by</w:t>
      </w:r>
      <w:r>
        <w:t xml:space="preserve"> the formula below,</w:t>
      </w:r>
      <w:r w:rsidR="00D41FDC">
        <w:t xml:space="preserve"> one</w:t>
      </w:r>
      <w:r>
        <w:t xml:space="preserve"> </w:t>
      </w:r>
      <w:r w:rsidR="00D41FDC">
        <w:t xml:space="preserve">additional interruption for cell search, </w:t>
      </w:r>
      <w:proofErr w:type="spellStart"/>
      <w:r w:rsidR="00D41FDC" w:rsidRPr="009C5807">
        <w:t>T</w:t>
      </w:r>
      <w:r w:rsidR="00D41FDC" w:rsidRPr="009C5807">
        <w:rPr>
          <w:vertAlign w:val="subscript"/>
        </w:rPr>
        <w:t>search</w:t>
      </w:r>
      <w:proofErr w:type="spellEnd"/>
      <w:r w:rsidR="00D41FDC">
        <w:t xml:space="preserve">, is required when the </w:t>
      </w:r>
      <w:r w:rsidR="00A334F5">
        <w:t>target cell</w:t>
      </w:r>
      <w:r w:rsidR="00D41FDC">
        <w:t xml:space="preserve"> is unknown. </w:t>
      </w:r>
      <w:r w:rsidR="004C1881">
        <w:t xml:space="preserve">Since FR2 HST only </w:t>
      </w:r>
      <w:r w:rsidR="00A60055">
        <w:t xml:space="preserve">consider </w:t>
      </w:r>
      <w:r w:rsidR="004C1881">
        <w:t xml:space="preserve">SA single carrier scenario, </w:t>
      </w:r>
      <w:proofErr w:type="spellStart"/>
      <w:r w:rsidR="004C1881" w:rsidRPr="00F10FD4">
        <w:rPr>
          <w:bCs/>
        </w:rPr>
        <w:t>T</w:t>
      </w:r>
      <w:r w:rsidR="004C1881" w:rsidRPr="00F10FD4">
        <w:rPr>
          <w:bCs/>
          <w:vertAlign w:val="subscript"/>
        </w:rPr>
        <w:t>search</w:t>
      </w:r>
      <w:proofErr w:type="spellEnd"/>
      <w:r w:rsidR="004C1881" w:rsidRPr="00F10FD4">
        <w:rPr>
          <w:bCs/>
        </w:rPr>
        <w:t xml:space="preserve"> = 8* </w:t>
      </w:r>
      <w:proofErr w:type="spellStart"/>
      <w:r w:rsidR="004C1881" w:rsidRPr="00F10FD4">
        <w:rPr>
          <w:bCs/>
        </w:rPr>
        <w:t>T</w:t>
      </w:r>
      <w:r w:rsidR="004C1881" w:rsidRPr="00F10FD4">
        <w:rPr>
          <w:bCs/>
          <w:vertAlign w:val="subscript"/>
        </w:rPr>
        <w:t>r</w:t>
      </w:r>
      <w:r w:rsidR="004C1881">
        <w:rPr>
          <w:bCs/>
          <w:vertAlign w:val="subscript"/>
        </w:rPr>
        <w:t>s</w:t>
      </w:r>
      <w:proofErr w:type="spellEnd"/>
      <w:r w:rsidR="004C1881">
        <w:t xml:space="preserve"> for intra-frequency cell could be used as the baseline, where </w:t>
      </w:r>
      <w:r w:rsidR="00BF4F8E">
        <w:t xml:space="preserve">8 is the Rx beam scaling factor and </w:t>
      </w:r>
      <w:proofErr w:type="spellStart"/>
      <w:r w:rsidR="00BF4F8E" w:rsidRPr="00F10FD4">
        <w:rPr>
          <w:bCs/>
        </w:rPr>
        <w:t>T</w:t>
      </w:r>
      <w:r w:rsidR="00BF4F8E" w:rsidRPr="00F10FD4">
        <w:rPr>
          <w:bCs/>
          <w:vertAlign w:val="subscript"/>
        </w:rPr>
        <w:t>rs</w:t>
      </w:r>
      <w:proofErr w:type="spellEnd"/>
      <w:r w:rsidR="00BF4F8E">
        <w:t xml:space="preserve"> </w:t>
      </w:r>
      <w:r w:rsidR="00BF4F8E">
        <w:rPr>
          <w:rFonts w:hint="eastAsia"/>
        </w:rPr>
        <w:t>is</w:t>
      </w:r>
      <w:r w:rsidR="00BF4F8E">
        <w:t xml:space="preserve"> </w:t>
      </w:r>
      <w:r w:rsidR="00BF4F8E">
        <w:rPr>
          <w:rFonts w:hint="eastAsia"/>
        </w:rPr>
        <w:t>the</w:t>
      </w:r>
      <w:r w:rsidR="00BF4F8E">
        <w:t xml:space="preserve"> </w:t>
      </w:r>
      <w:r w:rsidR="00BF4F8E">
        <w:rPr>
          <w:rFonts w:hint="eastAsia"/>
        </w:rPr>
        <w:t>periodicity</w:t>
      </w:r>
      <w:r w:rsidR="00BF4F8E">
        <w:t xml:space="preserve"> of SMTC or SSB.</w:t>
      </w:r>
      <w:r w:rsidR="00CE6074">
        <w:t xml:space="preserve"> Similar to the cell reselection in RRC IDLE state, the Rx beam number could be reduced to </w:t>
      </w:r>
      <w:r w:rsidR="00A0040A">
        <w:t>N1=</w:t>
      </w:r>
      <w:r w:rsidR="00A130FD">
        <w:t>2</w:t>
      </w:r>
      <w:r w:rsidR="00A0040A">
        <w:t xml:space="preserve">. </w:t>
      </w:r>
      <w:r w:rsidR="00A16717">
        <w:t xml:space="preserve">As for SMTC/SSB periodicity, we do not see much </w:t>
      </w:r>
      <w:r w:rsidR="00C1699D">
        <w:t>motivations</w:t>
      </w:r>
      <w:r w:rsidR="007D0F70">
        <w:t xml:space="preserve"> to </w:t>
      </w:r>
      <w:r w:rsidR="00510F00">
        <w:t>restrict</w:t>
      </w:r>
      <w:r w:rsidR="007D0F70">
        <w:t xml:space="preserve"> </w:t>
      </w:r>
      <w:r w:rsidR="001E650B">
        <w:t xml:space="preserve">SMTC/SSB </w:t>
      </w:r>
      <w:r w:rsidR="007D0F70">
        <w:t>periodicity</w:t>
      </w:r>
      <w:r w:rsidR="00A16717">
        <w:t xml:space="preserve"> </w:t>
      </w:r>
      <w:r w:rsidR="009167D4">
        <w:t>here</w:t>
      </w:r>
      <w:r w:rsidR="00A16717">
        <w:t xml:space="preserve"> but are open to further discuss</w:t>
      </w:r>
      <w:r w:rsidR="008F4E49">
        <w:t>ion</w:t>
      </w:r>
      <w:r w:rsidR="00722A03">
        <w:t>. It w</w:t>
      </w:r>
      <w:r w:rsidR="008F4E49">
        <w:t>ould</w:t>
      </w:r>
      <w:r w:rsidR="00722A03">
        <w:t xml:space="preserve"> be better to</w:t>
      </w:r>
      <w:r w:rsidR="00BA1AA5">
        <w:t xml:space="preserve"> align</w:t>
      </w:r>
      <w:r w:rsidR="00722A03">
        <w:t xml:space="preserve"> the restrictions </w:t>
      </w:r>
      <w:r w:rsidR="00BA1AA5">
        <w:t>with other L1/L3 measurements</w:t>
      </w:r>
      <w:r w:rsidR="00722A03">
        <w:t xml:space="preserve">, for example </w:t>
      </w:r>
      <w:r w:rsidR="003039E2">
        <w:t xml:space="preserve">SMTC periodicity should be no larger than </w:t>
      </w:r>
      <w:r w:rsidR="00E23BEC">
        <w:t>40ms in PSS/SSS detection</w:t>
      </w:r>
      <w:r w:rsidR="00BA1AA5">
        <w:t xml:space="preserve">. </w:t>
      </w:r>
    </w:p>
    <w:p w14:paraId="0EE1350A" w14:textId="41A946B4" w:rsidR="00D41FDC" w:rsidRPr="00394208" w:rsidRDefault="00D41FDC" w:rsidP="00D41FDC">
      <w:pPr>
        <w:spacing w:afterLines="50" w:after="120"/>
        <w:jc w:val="center"/>
        <w:rPr>
          <w:b/>
        </w:rPr>
      </w:pPr>
      <w:proofErr w:type="spellStart"/>
      <w:r w:rsidRPr="009C5807">
        <w:rPr>
          <w:rFonts w:cs="v4.2.0"/>
        </w:rPr>
        <w:t>T</w:t>
      </w:r>
      <w:r w:rsidRPr="009C5807">
        <w:rPr>
          <w:rFonts w:cs="v4.2.0"/>
          <w:vertAlign w:val="subscript"/>
        </w:rPr>
        <w:t>interrupt</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IU</w:t>
      </w:r>
      <w:r w:rsidRPr="009C5807">
        <w:t xml:space="preserve"> + </w:t>
      </w:r>
      <w:proofErr w:type="spellStart"/>
      <w:r w:rsidRPr="009C5807">
        <w:t>T</w:t>
      </w:r>
      <w:r w:rsidRPr="009C5807">
        <w:rPr>
          <w:vertAlign w:val="subscript"/>
        </w:rPr>
        <w:t>processing</w:t>
      </w:r>
      <w:proofErr w:type="spellEnd"/>
      <w:r w:rsidRPr="009C5807">
        <w:rPr>
          <w:vertAlign w:val="subscript"/>
        </w:rPr>
        <w:t xml:space="preserve"> </w:t>
      </w:r>
      <w:r w:rsidRPr="009C5807">
        <w:t>+ T</w:t>
      </w:r>
      <w:r w:rsidRPr="009C5807">
        <w:rPr>
          <w:vertAlign w:val="subscript"/>
        </w:rPr>
        <w:t xml:space="preserve">∆ </w:t>
      </w:r>
      <w:r w:rsidRPr="009C5807">
        <w:t xml:space="preserve">+ </w:t>
      </w:r>
      <w:proofErr w:type="spellStart"/>
      <w:r w:rsidRPr="009C5807">
        <w:t>T</w:t>
      </w:r>
      <w:r w:rsidRPr="009C5807">
        <w:rPr>
          <w:vertAlign w:val="subscript"/>
        </w:rPr>
        <w:t>margin</w:t>
      </w:r>
      <w:proofErr w:type="spellEnd"/>
      <w:r w:rsidRPr="009C5807">
        <w:t xml:space="preserve"> </w:t>
      </w:r>
      <w:proofErr w:type="spellStart"/>
      <w:r w:rsidRPr="009C5807">
        <w:t>ms</w:t>
      </w:r>
      <w:proofErr w:type="spellEnd"/>
    </w:p>
    <w:p w14:paraId="65FA299F" w14:textId="7DC4347F" w:rsidR="00D41FDC" w:rsidRPr="00F10FD4" w:rsidRDefault="00D41FDC" w:rsidP="005E3B48">
      <w:pPr>
        <w:pStyle w:val="afff0"/>
        <w:numPr>
          <w:ilvl w:val="0"/>
          <w:numId w:val="15"/>
        </w:numPr>
        <w:spacing w:afterLines="50" w:after="120"/>
        <w:ind w:firstLineChars="0"/>
        <w:rPr>
          <w:rFonts w:ascii="Times New Roman" w:hAnsi="Times New Roman"/>
          <w:sz w:val="20"/>
          <w:szCs w:val="20"/>
        </w:rPr>
      </w:pPr>
      <w:r w:rsidRPr="00F10FD4">
        <w:rPr>
          <w:rFonts w:ascii="Times New Roman" w:hAnsi="Times New Roman"/>
          <w:sz w:val="20"/>
          <w:szCs w:val="20"/>
        </w:rPr>
        <w:t xml:space="preserve">If the target cell is a known cell, then </w:t>
      </w:r>
      <w:proofErr w:type="spellStart"/>
      <w:r w:rsidRPr="00F10FD4">
        <w:rPr>
          <w:rFonts w:ascii="Times New Roman" w:hAnsi="Times New Roman"/>
          <w:sz w:val="20"/>
          <w:szCs w:val="20"/>
        </w:rPr>
        <w:t>T</w:t>
      </w:r>
      <w:r w:rsidRPr="00F10FD4">
        <w:rPr>
          <w:rFonts w:ascii="Times New Roman" w:hAnsi="Times New Roman"/>
          <w:sz w:val="20"/>
          <w:szCs w:val="20"/>
          <w:vertAlign w:val="subscript"/>
        </w:rPr>
        <w:t>search</w:t>
      </w:r>
      <w:proofErr w:type="spellEnd"/>
      <w:r w:rsidRPr="00F10FD4">
        <w:rPr>
          <w:rFonts w:ascii="Times New Roman" w:hAnsi="Times New Roman"/>
          <w:sz w:val="20"/>
          <w:szCs w:val="20"/>
        </w:rPr>
        <w:t xml:space="preserve"> = 0 </w:t>
      </w:r>
      <w:proofErr w:type="spellStart"/>
      <w:r w:rsidRPr="00F10FD4">
        <w:rPr>
          <w:rFonts w:ascii="Times New Roman" w:hAnsi="Times New Roman"/>
          <w:sz w:val="20"/>
          <w:szCs w:val="20"/>
        </w:rPr>
        <w:t>ms.</w:t>
      </w:r>
      <w:proofErr w:type="spellEnd"/>
      <w:r w:rsidRPr="00F10FD4">
        <w:rPr>
          <w:rFonts w:ascii="Times New Roman" w:hAnsi="Times New Roman"/>
          <w:sz w:val="20"/>
          <w:szCs w:val="20"/>
        </w:rPr>
        <w:t xml:space="preserve">  </w:t>
      </w:r>
    </w:p>
    <w:p w14:paraId="491B930D" w14:textId="470CDAE0" w:rsidR="00D41FDC" w:rsidRPr="00F10FD4" w:rsidRDefault="00D41FDC" w:rsidP="005E3B48">
      <w:pPr>
        <w:pStyle w:val="afff0"/>
        <w:numPr>
          <w:ilvl w:val="0"/>
          <w:numId w:val="15"/>
        </w:numPr>
        <w:spacing w:afterLines="50" w:after="120"/>
        <w:ind w:firstLineChars="0"/>
        <w:rPr>
          <w:rFonts w:ascii="Times New Roman" w:hAnsi="Times New Roman"/>
          <w:sz w:val="20"/>
          <w:szCs w:val="20"/>
          <w:lang w:val="en-US"/>
        </w:rPr>
      </w:pPr>
      <w:r w:rsidRPr="00F10FD4">
        <w:rPr>
          <w:rFonts w:ascii="Times New Roman" w:hAnsi="Times New Roman"/>
          <w:sz w:val="20"/>
          <w:szCs w:val="20"/>
        </w:rPr>
        <w:t>If the target cell is an unknown intra-frequency cell and the target cell Es/</w:t>
      </w:r>
      <w:proofErr w:type="spellStart"/>
      <w:r w:rsidRPr="00F10FD4">
        <w:rPr>
          <w:rFonts w:ascii="Times New Roman" w:hAnsi="Times New Roman"/>
          <w:sz w:val="20"/>
          <w:szCs w:val="20"/>
        </w:rPr>
        <w:t>Iot</w:t>
      </w:r>
      <w:proofErr w:type="spellEnd"/>
      <w:r w:rsidRPr="00F10FD4">
        <w:rPr>
          <w:rFonts w:ascii="Times New Roman" w:hAnsi="Times New Roman"/>
          <w:sz w:val="20"/>
          <w:szCs w:val="20"/>
          <w:lang w:val="en-US"/>
        </w:rPr>
        <w:t>≥</w:t>
      </w:r>
      <w:r w:rsidRPr="00F10FD4">
        <w:rPr>
          <w:rFonts w:ascii="Times New Roman" w:hAnsi="Times New Roman"/>
          <w:sz w:val="20"/>
          <w:szCs w:val="20"/>
        </w:rPr>
        <w:t xml:space="preserve">-2 dB, </w:t>
      </w:r>
      <w:r w:rsidRPr="00F10FD4">
        <w:rPr>
          <w:rFonts w:ascii="Times New Roman" w:hAnsi="Times New Roman"/>
          <w:bCs/>
          <w:sz w:val="20"/>
          <w:szCs w:val="20"/>
        </w:rPr>
        <w:t xml:space="preserve">then </w:t>
      </w:r>
      <w:proofErr w:type="spellStart"/>
      <w:r w:rsidRPr="00F10FD4">
        <w:rPr>
          <w:rFonts w:ascii="Times New Roman" w:hAnsi="Times New Roman"/>
          <w:bCs/>
          <w:sz w:val="20"/>
          <w:szCs w:val="20"/>
        </w:rPr>
        <w:t>T</w:t>
      </w:r>
      <w:r w:rsidRPr="00F10FD4">
        <w:rPr>
          <w:rFonts w:ascii="Times New Roman" w:hAnsi="Times New Roman"/>
          <w:bCs/>
          <w:sz w:val="20"/>
          <w:szCs w:val="20"/>
          <w:vertAlign w:val="subscript"/>
        </w:rPr>
        <w:t>search</w:t>
      </w:r>
      <w:proofErr w:type="spellEnd"/>
      <w:r w:rsidRPr="00F10FD4">
        <w:rPr>
          <w:rFonts w:ascii="Times New Roman" w:hAnsi="Times New Roman"/>
          <w:bCs/>
          <w:sz w:val="20"/>
          <w:szCs w:val="20"/>
        </w:rPr>
        <w:t xml:space="preserve"> = 8* </w:t>
      </w:r>
      <w:proofErr w:type="spellStart"/>
      <w:r w:rsidRPr="00F10FD4">
        <w:rPr>
          <w:rFonts w:ascii="Times New Roman" w:hAnsi="Times New Roman"/>
          <w:bCs/>
          <w:sz w:val="20"/>
          <w:szCs w:val="20"/>
        </w:rPr>
        <w:t>T</w:t>
      </w:r>
      <w:r w:rsidRPr="00F10FD4">
        <w:rPr>
          <w:rFonts w:ascii="Times New Roman" w:hAnsi="Times New Roman"/>
          <w:bCs/>
          <w:sz w:val="20"/>
          <w:szCs w:val="20"/>
          <w:vertAlign w:val="subscript"/>
        </w:rPr>
        <w:t>rs</w:t>
      </w:r>
      <w:proofErr w:type="spellEnd"/>
      <w:r w:rsidRPr="00F10FD4">
        <w:rPr>
          <w:rFonts w:ascii="Times New Roman" w:hAnsi="Times New Roman"/>
          <w:bCs/>
          <w:sz w:val="20"/>
          <w:szCs w:val="20"/>
        </w:rPr>
        <w:t xml:space="preserve"> </w:t>
      </w:r>
      <w:proofErr w:type="spellStart"/>
      <w:r w:rsidRPr="00F10FD4">
        <w:rPr>
          <w:rFonts w:ascii="Times New Roman" w:hAnsi="Times New Roman"/>
          <w:bCs/>
          <w:sz w:val="20"/>
          <w:szCs w:val="20"/>
        </w:rPr>
        <w:t>ms</w:t>
      </w:r>
      <w:r w:rsidRPr="00F10FD4">
        <w:rPr>
          <w:rFonts w:ascii="Times New Roman" w:hAnsi="Times New Roman"/>
          <w:sz w:val="20"/>
          <w:szCs w:val="20"/>
        </w:rPr>
        <w:t>.</w:t>
      </w:r>
      <w:proofErr w:type="spellEnd"/>
      <w:r w:rsidRPr="00F10FD4">
        <w:rPr>
          <w:rFonts w:ascii="Times New Roman" w:hAnsi="Times New Roman"/>
          <w:sz w:val="20"/>
          <w:szCs w:val="20"/>
        </w:rPr>
        <w:t xml:space="preserve"> </w:t>
      </w:r>
    </w:p>
    <w:p w14:paraId="41E52ED7" w14:textId="0390BCFE" w:rsidR="00D41FDC" w:rsidRPr="00F10FD4" w:rsidRDefault="00D41FDC" w:rsidP="005E3B48">
      <w:pPr>
        <w:pStyle w:val="afff0"/>
        <w:numPr>
          <w:ilvl w:val="0"/>
          <w:numId w:val="15"/>
        </w:numPr>
        <w:spacing w:afterLines="50" w:after="120"/>
        <w:ind w:firstLineChars="0"/>
        <w:rPr>
          <w:sz w:val="20"/>
          <w:szCs w:val="20"/>
          <w:lang w:val="en-US"/>
        </w:rPr>
      </w:pPr>
      <w:r w:rsidRPr="00F10FD4">
        <w:rPr>
          <w:rFonts w:ascii="Times New Roman" w:hAnsi="Times New Roman"/>
          <w:sz w:val="20"/>
          <w:szCs w:val="20"/>
        </w:rPr>
        <w:t>If the target cell is an unknown inter-frequency cell and the target cell Es/</w:t>
      </w:r>
      <w:proofErr w:type="spellStart"/>
      <w:r w:rsidRPr="00F10FD4">
        <w:rPr>
          <w:rFonts w:ascii="Times New Roman" w:hAnsi="Times New Roman"/>
          <w:sz w:val="20"/>
          <w:szCs w:val="20"/>
        </w:rPr>
        <w:t>Iot</w:t>
      </w:r>
      <w:proofErr w:type="spellEnd"/>
      <w:r w:rsidRPr="00F10FD4">
        <w:rPr>
          <w:rFonts w:ascii="Times New Roman" w:hAnsi="Times New Roman"/>
          <w:sz w:val="20"/>
          <w:szCs w:val="20"/>
          <w:lang w:val="en-US"/>
        </w:rPr>
        <w:t>≥</w:t>
      </w:r>
      <w:r w:rsidRPr="00F10FD4">
        <w:rPr>
          <w:rFonts w:ascii="Times New Roman" w:hAnsi="Times New Roman"/>
          <w:sz w:val="20"/>
          <w:szCs w:val="20"/>
        </w:rPr>
        <w:t xml:space="preserve">-2 dB, </w:t>
      </w:r>
      <w:r w:rsidRPr="00F10FD4">
        <w:rPr>
          <w:rFonts w:ascii="Times New Roman" w:hAnsi="Times New Roman"/>
          <w:bCs/>
          <w:sz w:val="20"/>
          <w:szCs w:val="20"/>
        </w:rPr>
        <w:t xml:space="preserve">then </w:t>
      </w:r>
      <w:proofErr w:type="spellStart"/>
      <w:r w:rsidRPr="00F10FD4">
        <w:rPr>
          <w:rFonts w:ascii="Times New Roman" w:hAnsi="Times New Roman"/>
          <w:bCs/>
          <w:sz w:val="20"/>
          <w:szCs w:val="20"/>
        </w:rPr>
        <w:t>T</w:t>
      </w:r>
      <w:r w:rsidRPr="00F10FD4">
        <w:rPr>
          <w:rFonts w:ascii="Times New Roman" w:hAnsi="Times New Roman"/>
          <w:bCs/>
          <w:sz w:val="20"/>
          <w:szCs w:val="20"/>
          <w:vertAlign w:val="subscript"/>
        </w:rPr>
        <w:t>search</w:t>
      </w:r>
      <w:proofErr w:type="spellEnd"/>
      <w:r w:rsidRPr="00F10FD4">
        <w:rPr>
          <w:rFonts w:ascii="Times New Roman" w:hAnsi="Times New Roman"/>
          <w:bCs/>
          <w:sz w:val="20"/>
          <w:szCs w:val="20"/>
        </w:rPr>
        <w:t xml:space="preserve"> = 8*3* </w:t>
      </w:r>
      <w:proofErr w:type="spellStart"/>
      <w:r w:rsidRPr="00F10FD4">
        <w:rPr>
          <w:rFonts w:ascii="Times New Roman" w:hAnsi="Times New Roman"/>
          <w:bCs/>
          <w:sz w:val="20"/>
          <w:szCs w:val="20"/>
        </w:rPr>
        <w:t>T</w:t>
      </w:r>
      <w:r w:rsidRPr="00F10FD4">
        <w:rPr>
          <w:rFonts w:ascii="Times New Roman" w:hAnsi="Times New Roman"/>
          <w:bCs/>
          <w:sz w:val="20"/>
          <w:szCs w:val="20"/>
          <w:vertAlign w:val="subscript"/>
        </w:rPr>
        <w:t>rs</w:t>
      </w:r>
      <w:proofErr w:type="spellEnd"/>
      <w:r w:rsidRPr="00F10FD4">
        <w:rPr>
          <w:rFonts w:ascii="Times New Roman" w:hAnsi="Times New Roman"/>
          <w:bCs/>
          <w:sz w:val="20"/>
          <w:szCs w:val="20"/>
        </w:rPr>
        <w:t xml:space="preserve"> </w:t>
      </w:r>
      <w:proofErr w:type="spellStart"/>
      <w:r w:rsidRPr="00F10FD4">
        <w:rPr>
          <w:rFonts w:ascii="Times New Roman" w:hAnsi="Times New Roman"/>
          <w:bCs/>
          <w:sz w:val="20"/>
          <w:szCs w:val="20"/>
        </w:rPr>
        <w:t>ms.</w:t>
      </w:r>
      <w:proofErr w:type="spellEnd"/>
      <w:r w:rsidRPr="00F10FD4">
        <w:rPr>
          <w:rFonts w:hint="eastAsia"/>
          <w:bCs/>
          <w:sz w:val="20"/>
          <w:szCs w:val="20"/>
        </w:rPr>
        <w:t xml:space="preserve"> </w:t>
      </w:r>
    </w:p>
    <w:p w14:paraId="286ACD56" w14:textId="23E47C85" w:rsidR="00BA1AA5" w:rsidRDefault="00FD4388" w:rsidP="006E36DB">
      <w:pPr>
        <w:spacing w:afterLines="50" w:after="120"/>
        <w:jc w:val="both"/>
        <w:rPr>
          <w:b/>
        </w:rPr>
      </w:pPr>
      <w:r w:rsidRPr="00394208">
        <w:rPr>
          <w:b/>
        </w:rPr>
        <w:t xml:space="preserve">Proposal </w:t>
      </w:r>
      <w:r w:rsidR="00752170">
        <w:rPr>
          <w:b/>
        </w:rPr>
        <w:t>7</w:t>
      </w:r>
      <w:r w:rsidRPr="00394208">
        <w:rPr>
          <w:b/>
        </w:rPr>
        <w:t>:</w:t>
      </w:r>
      <w:r w:rsidR="000C0368">
        <w:rPr>
          <w:b/>
        </w:rPr>
        <w:t xml:space="preserve"> </w:t>
      </w:r>
      <w:r w:rsidR="00BF7A39">
        <w:rPr>
          <w:b/>
        </w:rPr>
        <w:t xml:space="preserve">If </w:t>
      </w:r>
      <w:r w:rsidR="00364303">
        <w:rPr>
          <w:b/>
        </w:rPr>
        <w:t>the</w:t>
      </w:r>
      <w:r w:rsidR="00BF7A39">
        <w:rPr>
          <w:b/>
        </w:rPr>
        <w:t xml:space="preserve"> scenario of unknown</w:t>
      </w:r>
      <w:r w:rsidR="00364303">
        <w:rPr>
          <w:b/>
        </w:rPr>
        <w:t xml:space="preserve"> target cell is </w:t>
      </w:r>
      <w:r w:rsidR="00BF7A39">
        <w:rPr>
          <w:b/>
        </w:rPr>
        <w:t>considered</w:t>
      </w:r>
      <w:r w:rsidR="00364303">
        <w:rPr>
          <w:b/>
        </w:rPr>
        <w:t>, t</w:t>
      </w:r>
      <w:r w:rsidR="00BA1AA5">
        <w:rPr>
          <w:b/>
        </w:rPr>
        <w:t>he following enhancements should be considered for handover requirements:</w:t>
      </w:r>
    </w:p>
    <w:p w14:paraId="7BFD8587" w14:textId="353756D8" w:rsidR="00BA1AA5" w:rsidRDefault="0006293D" w:rsidP="005E3B48">
      <w:pPr>
        <w:pStyle w:val="afff0"/>
        <w:numPr>
          <w:ilvl w:val="0"/>
          <w:numId w:val="15"/>
        </w:numPr>
        <w:spacing w:afterLines="50" w:after="120"/>
        <w:ind w:firstLineChars="0"/>
        <w:rPr>
          <w:rFonts w:ascii="Times New Roman" w:hAnsi="Times New Roman"/>
          <w:b/>
          <w:sz w:val="20"/>
          <w:szCs w:val="20"/>
        </w:rPr>
      </w:pPr>
      <w:r>
        <w:rPr>
          <w:rFonts w:ascii="Times New Roman" w:hAnsi="Times New Roman"/>
          <w:b/>
          <w:sz w:val="20"/>
          <w:szCs w:val="20"/>
        </w:rPr>
        <w:t>The</w:t>
      </w:r>
      <w:r w:rsidR="00BA1AA5" w:rsidRPr="00BA1AA5">
        <w:rPr>
          <w:rFonts w:ascii="Times New Roman" w:hAnsi="Times New Roman"/>
          <w:b/>
          <w:sz w:val="20"/>
          <w:szCs w:val="20"/>
        </w:rPr>
        <w:t xml:space="preserve"> Rx beam scaling factor </w:t>
      </w:r>
      <w:r>
        <w:rPr>
          <w:rFonts w:ascii="Times New Roman" w:hAnsi="Times New Roman"/>
          <w:b/>
          <w:sz w:val="20"/>
          <w:szCs w:val="20"/>
        </w:rPr>
        <w:t xml:space="preserve">could be reduced to </w:t>
      </w:r>
      <w:r w:rsidR="003C22D7">
        <w:rPr>
          <w:rFonts w:ascii="Times New Roman" w:hAnsi="Times New Roman"/>
          <w:b/>
          <w:sz w:val="20"/>
          <w:szCs w:val="20"/>
        </w:rPr>
        <w:t>2</w:t>
      </w:r>
    </w:p>
    <w:p w14:paraId="16AF47C5" w14:textId="4688245C" w:rsidR="001F1A07" w:rsidRPr="00BA1AA5" w:rsidRDefault="00BA1AA5" w:rsidP="005E3B48">
      <w:pPr>
        <w:pStyle w:val="afff0"/>
        <w:numPr>
          <w:ilvl w:val="0"/>
          <w:numId w:val="15"/>
        </w:numPr>
        <w:spacing w:afterLines="50" w:after="120"/>
        <w:ind w:firstLineChars="0"/>
        <w:rPr>
          <w:rFonts w:ascii="Times New Roman" w:hAnsi="Times New Roman"/>
          <w:b/>
          <w:sz w:val="20"/>
          <w:szCs w:val="20"/>
        </w:rPr>
      </w:pPr>
      <w:r>
        <w:rPr>
          <w:rFonts w:ascii="Times New Roman" w:hAnsi="Times New Roman"/>
          <w:b/>
          <w:sz w:val="20"/>
          <w:szCs w:val="20"/>
        </w:rPr>
        <w:t>Restrictions on SMTC/SSB periodicity</w:t>
      </w:r>
      <w:r w:rsidR="00F8499F">
        <w:rPr>
          <w:rFonts w:ascii="Times New Roman" w:hAnsi="Times New Roman"/>
          <w:b/>
          <w:sz w:val="20"/>
          <w:szCs w:val="20"/>
        </w:rPr>
        <w:t>, e.g. [40]</w:t>
      </w:r>
      <w:proofErr w:type="spellStart"/>
      <w:r w:rsidR="00F8499F">
        <w:rPr>
          <w:rFonts w:ascii="Times New Roman" w:hAnsi="Times New Roman"/>
          <w:b/>
          <w:sz w:val="20"/>
          <w:szCs w:val="20"/>
        </w:rPr>
        <w:t>ms</w:t>
      </w:r>
      <w:proofErr w:type="spellEnd"/>
      <w:r w:rsidR="000C0368" w:rsidRPr="00BA1AA5">
        <w:rPr>
          <w:rFonts w:ascii="Times New Roman" w:hAnsi="Times New Roman"/>
          <w:b/>
          <w:sz w:val="20"/>
          <w:szCs w:val="20"/>
        </w:rPr>
        <w:t xml:space="preserve"> </w:t>
      </w:r>
      <w:bookmarkStart w:id="7" w:name="_Hlk54019695"/>
    </w:p>
    <w:bookmarkEnd w:id="7"/>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lastRenderedPageBreak/>
        <w:t>Conclusion</w:t>
      </w:r>
    </w:p>
    <w:p w14:paraId="4B3DA39E" w14:textId="0D92CC7F"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w:t>
      </w:r>
      <w:r w:rsidR="00932156">
        <w:rPr>
          <w:rFonts w:cstheme="minorHAnsi"/>
        </w:rPr>
        <w:t xml:space="preserve">views </w:t>
      </w:r>
      <w:r w:rsidRPr="00645EE9">
        <w:rPr>
          <w:rFonts w:cstheme="minorHAnsi"/>
        </w:rPr>
        <w:t>on</w:t>
      </w:r>
      <w:r w:rsidR="007E27C3" w:rsidRPr="007E27C3">
        <w:t xml:space="preserve"> </w:t>
      </w:r>
      <w:r w:rsidR="00397EDA">
        <w:t xml:space="preserve">the </w:t>
      </w:r>
      <w:r w:rsidR="007E27C3" w:rsidRPr="008238DD">
        <w:t>mobility related requirements in RRC IDLE</w:t>
      </w:r>
      <w:r w:rsidR="007E27C3">
        <w:t xml:space="preserve"> </w:t>
      </w:r>
      <w:r w:rsidR="007E27C3" w:rsidRPr="008238DD">
        <w:t>/</w:t>
      </w:r>
      <w:r w:rsidR="007E27C3">
        <w:t xml:space="preserve"> </w:t>
      </w:r>
      <w:r w:rsidR="007E27C3" w:rsidRPr="008238DD">
        <w:t>INACTIVE and CONNECTED state</w:t>
      </w:r>
      <w:r w:rsidR="00932156">
        <w:t xml:space="preserve"> and the following proposals are given</w:t>
      </w:r>
      <w:r w:rsidR="007E27C3" w:rsidRPr="008238DD">
        <w:t>.</w:t>
      </w:r>
    </w:p>
    <w:p w14:paraId="7C7133BF" w14:textId="05E3B4B3" w:rsidR="00960A7F" w:rsidRPr="00F15709" w:rsidRDefault="0037636C" w:rsidP="00960A7F">
      <w:pPr>
        <w:spacing w:afterLines="50" w:after="120"/>
        <w:jc w:val="both"/>
        <w:rPr>
          <w:b/>
          <w:sz w:val="21"/>
          <w:szCs w:val="21"/>
        </w:rPr>
      </w:pPr>
      <w:r w:rsidRPr="000E776A">
        <w:rPr>
          <w:rFonts w:eastAsiaTheme="minorEastAsia" w:hint="eastAsia"/>
          <w:b/>
          <w:iCs/>
          <w:sz w:val="21"/>
          <w:szCs w:val="21"/>
        </w:rPr>
        <w:t>P</w:t>
      </w:r>
      <w:r w:rsidRPr="000E776A">
        <w:rPr>
          <w:rFonts w:eastAsiaTheme="minorEastAsia"/>
          <w:b/>
          <w:iCs/>
          <w:sz w:val="21"/>
          <w:szCs w:val="21"/>
        </w:rPr>
        <w:t>roposal 1:</w:t>
      </w:r>
      <w:r>
        <w:rPr>
          <w:b/>
          <w:sz w:val="21"/>
          <w:szCs w:val="21"/>
        </w:rPr>
        <w:t xml:space="preserve"> Use Rx beam scaling factor </w:t>
      </w:r>
      <w:r w:rsidRPr="007768B1">
        <w:rPr>
          <w:b/>
          <w:sz w:val="21"/>
          <w:szCs w:val="21"/>
        </w:rPr>
        <w:t>N1=2</w:t>
      </w:r>
      <w:r>
        <w:rPr>
          <w:b/>
          <w:sz w:val="21"/>
          <w:szCs w:val="21"/>
        </w:rPr>
        <w:t xml:space="preserve"> as a reference for the analysis of RRM requirements</w:t>
      </w:r>
      <w:r w:rsidRPr="000E776A">
        <w:rPr>
          <w:b/>
          <w:sz w:val="21"/>
          <w:szCs w:val="21"/>
          <w:lang w:val="en-US"/>
        </w:rPr>
        <w:t>.</w:t>
      </w:r>
      <w:r w:rsidR="00960A7F" w:rsidRPr="00C01E57">
        <w:rPr>
          <w:b/>
          <w:sz w:val="21"/>
          <w:szCs w:val="21"/>
        </w:rPr>
        <w:t xml:space="preserve"> </w:t>
      </w:r>
    </w:p>
    <w:p w14:paraId="6A1098E6" w14:textId="7104B430" w:rsidR="00082D5A" w:rsidRPr="00082D5A" w:rsidRDefault="00082D5A" w:rsidP="00722A03">
      <w:pPr>
        <w:spacing w:afterLines="50" w:after="120"/>
        <w:jc w:val="both"/>
        <w:rPr>
          <w:b/>
          <w:sz w:val="21"/>
          <w:szCs w:val="21"/>
        </w:rPr>
      </w:pPr>
      <w:r w:rsidRPr="000E776A">
        <w:rPr>
          <w:rFonts w:eastAsiaTheme="minorEastAsia" w:hint="eastAsia"/>
          <w:b/>
          <w:iCs/>
          <w:sz w:val="21"/>
          <w:szCs w:val="21"/>
        </w:rPr>
        <w:t>P</w:t>
      </w:r>
      <w:r w:rsidRPr="000E776A">
        <w:rPr>
          <w:rFonts w:eastAsiaTheme="minorEastAsia"/>
          <w:b/>
          <w:iCs/>
          <w:sz w:val="21"/>
          <w:szCs w:val="21"/>
        </w:rPr>
        <w:t xml:space="preserve">roposal </w:t>
      </w:r>
      <w:r>
        <w:rPr>
          <w:rFonts w:eastAsiaTheme="minorEastAsia"/>
          <w:b/>
          <w:iCs/>
          <w:sz w:val="21"/>
          <w:szCs w:val="21"/>
        </w:rPr>
        <w:t>2</w:t>
      </w:r>
      <w:r w:rsidRPr="000E776A">
        <w:rPr>
          <w:rFonts w:eastAsiaTheme="minorEastAsia"/>
          <w:b/>
          <w:iCs/>
          <w:sz w:val="21"/>
          <w:szCs w:val="21"/>
        </w:rPr>
        <w:t>:</w:t>
      </w:r>
      <w:r>
        <w:rPr>
          <w:b/>
          <w:sz w:val="21"/>
          <w:szCs w:val="21"/>
        </w:rPr>
        <w:t xml:space="preserve"> When SMTC &lt;= 40ms, use the scaling factor M2=M3=M4=1</w:t>
      </w:r>
      <w:r w:rsidRPr="000E776A">
        <w:rPr>
          <w:b/>
          <w:sz w:val="21"/>
          <w:szCs w:val="21"/>
          <w:lang w:val="en-US"/>
        </w:rPr>
        <w:t>.</w:t>
      </w:r>
      <w:r w:rsidRPr="00C01E57">
        <w:rPr>
          <w:b/>
          <w:sz w:val="21"/>
          <w:szCs w:val="21"/>
        </w:rPr>
        <w:t xml:space="preserve"> </w:t>
      </w:r>
    </w:p>
    <w:p w14:paraId="3DAAE74E" w14:textId="7F20A126" w:rsidR="00E649E5" w:rsidRPr="002924A5" w:rsidRDefault="00E649E5" w:rsidP="00E649E5">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The number of samples</w:t>
      </w:r>
      <w:r>
        <w:rPr>
          <w:b/>
          <w:sz w:val="21"/>
          <w:szCs w:val="21"/>
        </w:rPr>
        <w:t xml:space="preserve"> X </w:t>
      </w:r>
      <w:r w:rsidRPr="002924A5">
        <w:rPr>
          <w:b/>
          <w:sz w:val="21"/>
          <w:szCs w:val="21"/>
        </w:rPr>
        <w:t>should be reduced for FR2 HST:</w:t>
      </w:r>
    </w:p>
    <w:p w14:paraId="60787566" w14:textId="77777777" w:rsidR="00E649E5" w:rsidRPr="002924A5" w:rsidRDefault="00E649E5" w:rsidP="005E3B48">
      <w:pPr>
        <w:pStyle w:val="afff0"/>
        <w:numPr>
          <w:ilvl w:val="0"/>
          <w:numId w:val="14"/>
        </w:numPr>
        <w:spacing w:afterLines="50" w:after="120"/>
        <w:ind w:firstLineChars="0"/>
        <w:rPr>
          <w:rFonts w:ascii="Times New Roman" w:hAnsi="Times New Roman"/>
          <w:b/>
          <w:sz w:val="20"/>
          <w:szCs w:val="21"/>
        </w:rPr>
      </w:pPr>
      <w:r w:rsidRPr="002924A5">
        <w:rPr>
          <w:rFonts w:ascii="Times New Roman" w:hAnsi="Times New Roman"/>
          <w:b/>
          <w:sz w:val="20"/>
          <w:szCs w:val="21"/>
        </w:rPr>
        <w:t xml:space="preserve">For cell detection procedure, </w:t>
      </w:r>
      <w:r>
        <w:rPr>
          <w:rFonts w:ascii="Times New Roman" w:hAnsi="Times New Roman"/>
          <w:b/>
          <w:sz w:val="20"/>
          <w:szCs w:val="21"/>
        </w:rPr>
        <w:t>X</w:t>
      </w:r>
      <w:r w:rsidRPr="002924A5">
        <w:rPr>
          <w:rFonts w:ascii="Times New Roman" w:hAnsi="Times New Roman"/>
          <w:b/>
          <w:sz w:val="20"/>
          <w:szCs w:val="21"/>
        </w:rPr>
        <w:t xml:space="preserve"> should be further reduced to 4.</w:t>
      </w:r>
    </w:p>
    <w:p w14:paraId="083CB0A3" w14:textId="77777777" w:rsidR="00E649E5" w:rsidRPr="002924A5" w:rsidRDefault="00E649E5" w:rsidP="005E3B48">
      <w:pPr>
        <w:pStyle w:val="afff0"/>
        <w:numPr>
          <w:ilvl w:val="0"/>
          <w:numId w:val="14"/>
        </w:numPr>
        <w:spacing w:afterLines="50" w:after="120"/>
        <w:ind w:firstLineChars="0"/>
        <w:rPr>
          <w:rFonts w:ascii="Times New Roman" w:hAnsi="Times New Roman"/>
          <w:b/>
          <w:sz w:val="20"/>
          <w:szCs w:val="21"/>
        </w:rPr>
      </w:pPr>
      <w:r w:rsidRPr="002924A5">
        <w:rPr>
          <w:rFonts w:ascii="Times New Roman" w:hAnsi="Times New Roman"/>
          <w:b/>
          <w:sz w:val="20"/>
          <w:szCs w:val="21"/>
        </w:rPr>
        <w:t xml:space="preserve">For measurement procedure, </w:t>
      </w:r>
      <w:r>
        <w:rPr>
          <w:rFonts w:ascii="Times New Roman" w:hAnsi="Times New Roman"/>
          <w:b/>
          <w:sz w:val="20"/>
          <w:szCs w:val="21"/>
        </w:rPr>
        <w:t>X=</w:t>
      </w:r>
      <w:r w:rsidRPr="002924A5">
        <w:rPr>
          <w:rFonts w:ascii="Times New Roman" w:hAnsi="Times New Roman"/>
          <w:b/>
          <w:sz w:val="20"/>
          <w:szCs w:val="21"/>
        </w:rPr>
        <w:t>1 in FR1 HST could be reused</w:t>
      </w:r>
    </w:p>
    <w:p w14:paraId="5FD30670" w14:textId="35661F1F" w:rsidR="00E649E5" w:rsidRPr="00E649E5" w:rsidRDefault="00E649E5" w:rsidP="005E3B48">
      <w:pPr>
        <w:pStyle w:val="afff0"/>
        <w:numPr>
          <w:ilvl w:val="0"/>
          <w:numId w:val="14"/>
        </w:numPr>
        <w:spacing w:afterLines="50" w:after="120"/>
        <w:ind w:firstLineChars="0"/>
        <w:rPr>
          <w:rFonts w:ascii="Times New Roman" w:hAnsi="Times New Roman"/>
          <w:b/>
          <w:sz w:val="20"/>
          <w:szCs w:val="21"/>
        </w:rPr>
      </w:pPr>
      <w:r w:rsidRPr="002924A5">
        <w:rPr>
          <w:rFonts w:ascii="Times New Roman" w:hAnsi="Times New Roman"/>
          <w:b/>
          <w:sz w:val="20"/>
          <w:szCs w:val="21"/>
        </w:rPr>
        <w:t xml:space="preserve">For evaluation procedure, </w:t>
      </w:r>
      <w:r>
        <w:rPr>
          <w:rFonts w:ascii="Times New Roman" w:hAnsi="Times New Roman"/>
          <w:b/>
          <w:sz w:val="20"/>
          <w:szCs w:val="21"/>
        </w:rPr>
        <w:t>X=</w:t>
      </w:r>
      <w:r w:rsidRPr="002924A5">
        <w:rPr>
          <w:rFonts w:ascii="Times New Roman" w:hAnsi="Times New Roman"/>
          <w:b/>
          <w:sz w:val="20"/>
          <w:szCs w:val="21"/>
        </w:rPr>
        <w:t>3 in FR1 HST could be reused</w:t>
      </w:r>
      <w:r w:rsidRPr="002924A5">
        <w:rPr>
          <w:rFonts w:ascii="Times New Roman" w:hAnsi="Times New Roman"/>
          <w:b/>
          <w:sz w:val="20"/>
          <w:szCs w:val="21"/>
          <w:lang w:val="en-US"/>
        </w:rPr>
        <w:t>.</w:t>
      </w:r>
      <w:r w:rsidRPr="002924A5">
        <w:rPr>
          <w:rFonts w:ascii="Times New Roman" w:hAnsi="Times New Roman"/>
          <w:b/>
          <w:sz w:val="20"/>
          <w:szCs w:val="21"/>
        </w:rPr>
        <w:t xml:space="preserve"> </w:t>
      </w:r>
    </w:p>
    <w:p w14:paraId="201484CC" w14:textId="77777777" w:rsidR="00E649E5" w:rsidRPr="00F15709" w:rsidRDefault="00E649E5" w:rsidP="00E649E5">
      <w:pPr>
        <w:spacing w:afterLines="50" w:after="120"/>
        <w:jc w:val="both"/>
        <w:rPr>
          <w:b/>
          <w:sz w:val="21"/>
          <w:szCs w:val="21"/>
        </w:rPr>
      </w:pPr>
      <w:r>
        <w:rPr>
          <w:rFonts w:eastAsiaTheme="minorEastAsia"/>
          <w:b/>
          <w:iCs/>
          <w:sz w:val="21"/>
          <w:szCs w:val="21"/>
        </w:rPr>
        <w:t>Proposal</w:t>
      </w:r>
      <w:r w:rsidRPr="000E776A">
        <w:rPr>
          <w:rFonts w:eastAsiaTheme="minorEastAsia"/>
          <w:b/>
          <w:iCs/>
          <w:sz w:val="21"/>
          <w:szCs w:val="21"/>
        </w:rPr>
        <w:t xml:space="preserve"> </w:t>
      </w:r>
      <w:r>
        <w:rPr>
          <w:rFonts w:eastAsiaTheme="minorEastAsia"/>
          <w:b/>
          <w:iCs/>
          <w:sz w:val="21"/>
          <w:szCs w:val="21"/>
        </w:rPr>
        <w:t>4</w:t>
      </w:r>
      <w:r w:rsidRPr="000E776A">
        <w:rPr>
          <w:rFonts w:eastAsiaTheme="minorEastAsia"/>
          <w:b/>
          <w:iCs/>
          <w:sz w:val="21"/>
          <w:szCs w:val="21"/>
        </w:rPr>
        <w:t>:</w:t>
      </w:r>
      <w:r>
        <w:rPr>
          <w:b/>
          <w:sz w:val="21"/>
          <w:szCs w:val="21"/>
        </w:rPr>
        <w:t xml:space="preserve"> The upper bound of DRX cycle should be discussed after the number of samples X and Rx beam scaling factor N1 are determined</w:t>
      </w:r>
      <w:r w:rsidRPr="000E776A">
        <w:rPr>
          <w:b/>
          <w:sz w:val="21"/>
          <w:szCs w:val="21"/>
          <w:lang w:val="en-US"/>
        </w:rPr>
        <w:t>.</w:t>
      </w:r>
      <w:r w:rsidRPr="00C01E57">
        <w:rPr>
          <w:b/>
          <w:sz w:val="21"/>
          <w:szCs w:val="21"/>
        </w:rPr>
        <w:t xml:space="preserve"> </w:t>
      </w:r>
    </w:p>
    <w:p w14:paraId="0CFD029D" w14:textId="46A5E873" w:rsidR="00601366" w:rsidRDefault="00E649E5" w:rsidP="00EA4E1C">
      <w:pPr>
        <w:spacing w:afterLines="50" w:after="120"/>
        <w:jc w:val="both"/>
        <w:rPr>
          <w:b/>
        </w:rPr>
      </w:pPr>
      <w:r w:rsidRPr="00A13214">
        <w:rPr>
          <w:b/>
        </w:rPr>
        <w:t xml:space="preserve">Proposal </w:t>
      </w:r>
      <w:r>
        <w:rPr>
          <w:b/>
        </w:rPr>
        <w:t>5</w:t>
      </w:r>
      <w:r w:rsidRPr="00A13214">
        <w:rPr>
          <w:b/>
        </w:rPr>
        <w:t>:</w:t>
      </w:r>
      <w:r w:rsidRPr="0060320F">
        <w:rPr>
          <w:b/>
        </w:rPr>
        <w:t xml:space="preserve"> </w:t>
      </w:r>
      <w:r>
        <w:rPr>
          <w:b/>
        </w:rPr>
        <w:t>Support option 1, apply existing R16 requirement for long DRX configuration in RRC CONNECTED state.</w:t>
      </w:r>
    </w:p>
    <w:p w14:paraId="781886F9" w14:textId="1AF85E3C" w:rsidR="00F35D25" w:rsidRDefault="00F35D25" w:rsidP="00F35D25">
      <w:pPr>
        <w:spacing w:afterLines="50" w:after="120"/>
        <w:jc w:val="both"/>
        <w:rPr>
          <w:b/>
        </w:rPr>
      </w:pPr>
      <w:r w:rsidRPr="00394208">
        <w:rPr>
          <w:b/>
        </w:rPr>
        <w:t xml:space="preserve">Proposal </w:t>
      </w:r>
      <w:r>
        <w:rPr>
          <w:b/>
        </w:rPr>
        <w:t>6</w:t>
      </w:r>
      <w:r w:rsidRPr="00394208">
        <w:rPr>
          <w:b/>
        </w:rPr>
        <w:t>:</w:t>
      </w:r>
      <w:r>
        <w:rPr>
          <w:b/>
        </w:rPr>
        <w:t xml:space="preserve"> If the handover command is allowed before a valid measurement report is sent by the UE, handover requirements when the target cell is unknown should be considered.</w:t>
      </w:r>
    </w:p>
    <w:p w14:paraId="595E0ACE" w14:textId="77777777" w:rsidR="0084412D" w:rsidRDefault="0084412D" w:rsidP="0084412D">
      <w:pPr>
        <w:spacing w:afterLines="50" w:after="120"/>
        <w:jc w:val="both"/>
        <w:rPr>
          <w:b/>
        </w:rPr>
      </w:pPr>
      <w:r w:rsidRPr="00394208">
        <w:rPr>
          <w:b/>
        </w:rPr>
        <w:t xml:space="preserve">Proposal </w:t>
      </w:r>
      <w:r>
        <w:rPr>
          <w:b/>
        </w:rPr>
        <w:t>7</w:t>
      </w:r>
      <w:r w:rsidRPr="00394208">
        <w:rPr>
          <w:b/>
        </w:rPr>
        <w:t>:</w:t>
      </w:r>
      <w:r>
        <w:rPr>
          <w:b/>
        </w:rPr>
        <w:t xml:space="preserve"> If the scenario of unknown target cell is considered, the following enhancements should be considered for handover requirements:</w:t>
      </w:r>
    </w:p>
    <w:p w14:paraId="2F6A9433" w14:textId="3E606335" w:rsidR="00E649E5" w:rsidRDefault="00E649E5" w:rsidP="005E3B48">
      <w:pPr>
        <w:pStyle w:val="afff0"/>
        <w:numPr>
          <w:ilvl w:val="0"/>
          <w:numId w:val="15"/>
        </w:numPr>
        <w:spacing w:afterLines="50" w:after="120"/>
        <w:ind w:firstLineChars="0"/>
        <w:rPr>
          <w:rFonts w:ascii="Times New Roman" w:hAnsi="Times New Roman"/>
          <w:b/>
          <w:sz w:val="20"/>
          <w:szCs w:val="20"/>
        </w:rPr>
      </w:pPr>
      <w:r>
        <w:rPr>
          <w:rFonts w:ascii="Times New Roman" w:hAnsi="Times New Roman"/>
          <w:b/>
          <w:sz w:val="20"/>
          <w:szCs w:val="20"/>
        </w:rPr>
        <w:t>The</w:t>
      </w:r>
      <w:r w:rsidRPr="00BA1AA5">
        <w:rPr>
          <w:rFonts w:ascii="Times New Roman" w:hAnsi="Times New Roman"/>
          <w:b/>
          <w:sz w:val="20"/>
          <w:szCs w:val="20"/>
        </w:rPr>
        <w:t xml:space="preserve"> Rx beam scaling factor </w:t>
      </w:r>
      <w:r>
        <w:rPr>
          <w:rFonts w:ascii="Times New Roman" w:hAnsi="Times New Roman"/>
          <w:b/>
          <w:sz w:val="20"/>
          <w:szCs w:val="20"/>
        </w:rPr>
        <w:t xml:space="preserve">could be reduced to </w:t>
      </w:r>
      <w:r w:rsidR="00BB4389">
        <w:rPr>
          <w:rFonts w:ascii="Times New Roman" w:hAnsi="Times New Roman"/>
          <w:b/>
          <w:sz w:val="20"/>
          <w:szCs w:val="20"/>
        </w:rPr>
        <w:t>2</w:t>
      </w:r>
    </w:p>
    <w:p w14:paraId="2526E8D9" w14:textId="3AE66F8E" w:rsidR="00E649E5" w:rsidRPr="00564C8F" w:rsidRDefault="00E649E5" w:rsidP="005E3B48">
      <w:pPr>
        <w:pStyle w:val="afff0"/>
        <w:numPr>
          <w:ilvl w:val="0"/>
          <w:numId w:val="15"/>
        </w:numPr>
        <w:spacing w:afterLines="50" w:after="120"/>
        <w:ind w:firstLineChars="0"/>
        <w:rPr>
          <w:rFonts w:ascii="Times New Roman" w:hAnsi="Times New Roman"/>
          <w:b/>
          <w:sz w:val="20"/>
          <w:szCs w:val="20"/>
        </w:rPr>
      </w:pPr>
      <w:r>
        <w:rPr>
          <w:rFonts w:ascii="Times New Roman" w:hAnsi="Times New Roman"/>
          <w:b/>
          <w:sz w:val="20"/>
          <w:szCs w:val="20"/>
        </w:rPr>
        <w:t>Restrictions on SMTC/SSB periodicity</w:t>
      </w:r>
      <w:r w:rsidR="00F8499F">
        <w:rPr>
          <w:rFonts w:ascii="Times New Roman" w:hAnsi="Times New Roman"/>
          <w:b/>
          <w:sz w:val="20"/>
          <w:szCs w:val="20"/>
        </w:rPr>
        <w:t>,</w:t>
      </w:r>
      <w:r w:rsidR="00F8499F" w:rsidRPr="00F8499F">
        <w:rPr>
          <w:rFonts w:ascii="Times New Roman" w:hAnsi="Times New Roman"/>
          <w:b/>
          <w:sz w:val="20"/>
          <w:szCs w:val="20"/>
        </w:rPr>
        <w:t xml:space="preserve"> </w:t>
      </w:r>
      <w:r w:rsidR="00F8499F">
        <w:rPr>
          <w:rFonts w:ascii="Times New Roman" w:hAnsi="Times New Roman"/>
          <w:b/>
          <w:sz w:val="20"/>
          <w:szCs w:val="20"/>
        </w:rPr>
        <w:t>e.g. [40]</w:t>
      </w:r>
      <w:proofErr w:type="spellStart"/>
      <w:r w:rsidR="00F8499F">
        <w:rPr>
          <w:rFonts w:ascii="Times New Roman" w:hAnsi="Times New Roman"/>
          <w:b/>
          <w:sz w:val="20"/>
          <w:szCs w:val="20"/>
        </w:rPr>
        <w:t>ms</w:t>
      </w:r>
      <w:proofErr w:type="spellEnd"/>
      <w:r w:rsidRPr="00BA1AA5">
        <w:rPr>
          <w:rFonts w:ascii="Times New Roman" w:hAnsi="Times New Roman"/>
          <w:b/>
          <w:sz w:val="20"/>
          <w:szCs w:val="20"/>
        </w:rPr>
        <w:t xml:space="preserve">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4B07CFA5" w:rsidR="00B661D3" w:rsidRPr="002000EB" w:rsidRDefault="007F1E0C" w:rsidP="002000EB">
      <w:pPr>
        <w:numPr>
          <w:ilvl w:val="0"/>
          <w:numId w:val="10"/>
        </w:numPr>
        <w:spacing w:afterLines="50" w:after="120"/>
        <w:jc w:val="both"/>
        <w:rPr>
          <w:lang w:val="en-US"/>
        </w:rPr>
      </w:pPr>
      <w:r w:rsidRPr="003E4DB4">
        <w:rPr>
          <w:lang w:val="en-US"/>
        </w:rPr>
        <w:t>R4-210</w:t>
      </w:r>
      <w:r w:rsidR="006A43BE">
        <w:rPr>
          <w:lang w:val="en-US"/>
        </w:rPr>
        <w:t>8</w:t>
      </w:r>
      <w:r w:rsidR="002000EB">
        <w:rPr>
          <w:lang w:val="en-US"/>
        </w:rPr>
        <w:t>342</w:t>
      </w:r>
      <w:r w:rsidRPr="003E4DB4">
        <w:rPr>
          <w:lang w:val="en-US"/>
        </w:rPr>
        <w:t>, WF on</w:t>
      </w:r>
      <w:r w:rsidR="002000EB">
        <w:rPr>
          <w:lang w:val="en-US"/>
        </w:rPr>
        <w:t xml:space="preserve"> FR2 HST RRM requirements</w:t>
      </w:r>
      <w:r w:rsidRPr="003E4DB4">
        <w:rPr>
          <w:lang w:val="en-US"/>
        </w:rPr>
        <w:t xml:space="preserve">, </w:t>
      </w:r>
      <w:r w:rsidR="002000EB" w:rsidRPr="002000EB">
        <w:rPr>
          <w:lang w:val="en-US"/>
        </w:rPr>
        <w:t>Nokia, Nokia Shanghai Bell</w:t>
      </w:r>
    </w:p>
    <w:p w14:paraId="4F2335BB" w14:textId="78396CC2" w:rsidR="002D63B7" w:rsidRPr="00CA4BBB" w:rsidRDefault="002D63B7" w:rsidP="00E94E3A">
      <w:pPr>
        <w:spacing w:afterLines="50" w:after="120"/>
        <w:rPr>
          <w:lang w:val="en-US"/>
        </w:rPr>
      </w:pPr>
    </w:p>
    <w:sectPr w:rsidR="002D63B7" w:rsidRPr="00CA4BB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7D50E" w14:textId="77777777" w:rsidR="002C34C3" w:rsidRDefault="002C34C3" w:rsidP="0052762B">
      <w:r>
        <w:separator/>
      </w:r>
    </w:p>
  </w:endnote>
  <w:endnote w:type="continuationSeparator" w:id="0">
    <w:p w14:paraId="5E5F6425" w14:textId="77777777" w:rsidR="002C34C3" w:rsidRDefault="002C34C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C8D5E" w14:textId="77777777" w:rsidR="002C34C3" w:rsidRDefault="002C34C3" w:rsidP="0052762B">
      <w:r>
        <w:separator/>
      </w:r>
    </w:p>
  </w:footnote>
  <w:footnote w:type="continuationSeparator" w:id="0">
    <w:p w14:paraId="76F1C215" w14:textId="77777777" w:rsidR="002C34C3" w:rsidRDefault="002C34C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1"/>
  </w:num>
  <w:num w:numId="5">
    <w:abstractNumId w:val="10"/>
  </w:num>
  <w:num w:numId="6">
    <w:abstractNumId w:val="5"/>
  </w:num>
  <w:num w:numId="7">
    <w:abstractNumId w:val="8"/>
  </w:num>
  <w:num w:numId="8">
    <w:abstractNumId w:val="14"/>
  </w:num>
  <w:num w:numId="9">
    <w:abstractNumId w:val="4"/>
  </w:num>
  <w:num w:numId="10">
    <w:abstractNumId w:val="2"/>
  </w:num>
  <w:num w:numId="11">
    <w:abstractNumId w:val="3"/>
  </w:num>
  <w:num w:numId="12">
    <w:abstractNumId w:val="12"/>
  </w:num>
  <w:num w:numId="13">
    <w:abstractNumId w:val="9"/>
  </w:num>
  <w:num w:numId="14">
    <w:abstractNumId w:val="0"/>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116BD"/>
    <w:rsid w:val="00012217"/>
    <w:rsid w:val="000122DC"/>
    <w:rsid w:val="00013003"/>
    <w:rsid w:val="00013738"/>
    <w:rsid w:val="00014963"/>
    <w:rsid w:val="00014C47"/>
    <w:rsid w:val="00014E7F"/>
    <w:rsid w:val="00014FFF"/>
    <w:rsid w:val="00015497"/>
    <w:rsid w:val="00016592"/>
    <w:rsid w:val="000168BB"/>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5B"/>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8F6"/>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93D"/>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7F9"/>
    <w:rsid w:val="00070E01"/>
    <w:rsid w:val="00071608"/>
    <w:rsid w:val="0007164F"/>
    <w:rsid w:val="00071DB0"/>
    <w:rsid w:val="000721DA"/>
    <w:rsid w:val="000723F1"/>
    <w:rsid w:val="00072CC2"/>
    <w:rsid w:val="00072FAF"/>
    <w:rsid w:val="00073D2A"/>
    <w:rsid w:val="0007587C"/>
    <w:rsid w:val="00075896"/>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0F58"/>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368"/>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1A3"/>
    <w:rsid w:val="000C7687"/>
    <w:rsid w:val="000C7887"/>
    <w:rsid w:val="000C7A70"/>
    <w:rsid w:val="000C7AAC"/>
    <w:rsid w:val="000C7C7C"/>
    <w:rsid w:val="000D02AA"/>
    <w:rsid w:val="000D0B01"/>
    <w:rsid w:val="000D0EE7"/>
    <w:rsid w:val="000D1172"/>
    <w:rsid w:val="000D12D4"/>
    <w:rsid w:val="000D1FEC"/>
    <w:rsid w:val="000D22DB"/>
    <w:rsid w:val="000D2359"/>
    <w:rsid w:val="000D2624"/>
    <w:rsid w:val="000D29C0"/>
    <w:rsid w:val="000D2BCF"/>
    <w:rsid w:val="000D355E"/>
    <w:rsid w:val="000D4391"/>
    <w:rsid w:val="000D4706"/>
    <w:rsid w:val="000D4752"/>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DDF"/>
    <w:rsid w:val="000E3E80"/>
    <w:rsid w:val="000E41EC"/>
    <w:rsid w:val="000E4890"/>
    <w:rsid w:val="000E5033"/>
    <w:rsid w:val="000E51BF"/>
    <w:rsid w:val="000E692C"/>
    <w:rsid w:val="000E6B6B"/>
    <w:rsid w:val="000E72B4"/>
    <w:rsid w:val="000E776A"/>
    <w:rsid w:val="000E79C6"/>
    <w:rsid w:val="000E7FC4"/>
    <w:rsid w:val="000F02AF"/>
    <w:rsid w:val="000F031A"/>
    <w:rsid w:val="000F0576"/>
    <w:rsid w:val="000F0F33"/>
    <w:rsid w:val="000F22E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26F"/>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BAA"/>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A3D"/>
    <w:rsid w:val="00193F63"/>
    <w:rsid w:val="0019457E"/>
    <w:rsid w:val="00195111"/>
    <w:rsid w:val="001952ED"/>
    <w:rsid w:val="0019570E"/>
    <w:rsid w:val="00195716"/>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509E"/>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5F0C"/>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50B"/>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0EB"/>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4FE3"/>
    <w:rsid w:val="00255146"/>
    <w:rsid w:val="00255226"/>
    <w:rsid w:val="00255B5C"/>
    <w:rsid w:val="0025618A"/>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D49"/>
    <w:rsid w:val="00291E51"/>
    <w:rsid w:val="002924A5"/>
    <w:rsid w:val="00292545"/>
    <w:rsid w:val="00292605"/>
    <w:rsid w:val="002928F7"/>
    <w:rsid w:val="00292D6B"/>
    <w:rsid w:val="00292D84"/>
    <w:rsid w:val="00293DD7"/>
    <w:rsid w:val="002941B6"/>
    <w:rsid w:val="00294292"/>
    <w:rsid w:val="002947C2"/>
    <w:rsid w:val="002948F7"/>
    <w:rsid w:val="00294EA7"/>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4D1E"/>
    <w:rsid w:val="002A60DC"/>
    <w:rsid w:val="002A614B"/>
    <w:rsid w:val="002A6857"/>
    <w:rsid w:val="002A6A39"/>
    <w:rsid w:val="002A6AA0"/>
    <w:rsid w:val="002A75E3"/>
    <w:rsid w:val="002A76F8"/>
    <w:rsid w:val="002A7870"/>
    <w:rsid w:val="002B0968"/>
    <w:rsid w:val="002B1F8F"/>
    <w:rsid w:val="002B1FF1"/>
    <w:rsid w:val="002B1FF9"/>
    <w:rsid w:val="002B2455"/>
    <w:rsid w:val="002B2516"/>
    <w:rsid w:val="002B280E"/>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1E52"/>
    <w:rsid w:val="002C34C3"/>
    <w:rsid w:val="002C3755"/>
    <w:rsid w:val="002C3D43"/>
    <w:rsid w:val="002C43AB"/>
    <w:rsid w:val="002C443E"/>
    <w:rsid w:val="002C497E"/>
    <w:rsid w:val="002C4E2B"/>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9E2"/>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59F3"/>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B5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36C"/>
    <w:rsid w:val="003765D2"/>
    <w:rsid w:val="00376966"/>
    <w:rsid w:val="00376975"/>
    <w:rsid w:val="00376ED2"/>
    <w:rsid w:val="003771C0"/>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8F2"/>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97EDA"/>
    <w:rsid w:val="003A1B19"/>
    <w:rsid w:val="003A1B3F"/>
    <w:rsid w:val="003A25EF"/>
    <w:rsid w:val="003A281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2D7"/>
    <w:rsid w:val="003C2545"/>
    <w:rsid w:val="003C381B"/>
    <w:rsid w:val="003C3A38"/>
    <w:rsid w:val="003C3AE5"/>
    <w:rsid w:val="003C3B7F"/>
    <w:rsid w:val="003C4335"/>
    <w:rsid w:val="003C4717"/>
    <w:rsid w:val="003C530F"/>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1296"/>
    <w:rsid w:val="003E1407"/>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5F97"/>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396B"/>
    <w:rsid w:val="003F4293"/>
    <w:rsid w:val="003F4A96"/>
    <w:rsid w:val="003F4C6F"/>
    <w:rsid w:val="003F4E30"/>
    <w:rsid w:val="003F4FD5"/>
    <w:rsid w:val="003F509D"/>
    <w:rsid w:val="003F5728"/>
    <w:rsid w:val="003F573C"/>
    <w:rsid w:val="003F5B54"/>
    <w:rsid w:val="003F6879"/>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F16"/>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949"/>
    <w:rsid w:val="00510B56"/>
    <w:rsid w:val="00510D7F"/>
    <w:rsid w:val="00510F00"/>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3CE"/>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4C8F"/>
    <w:rsid w:val="00565C9D"/>
    <w:rsid w:val="005662C6"/>
    <w:rsid w:val="00566558"/>
    <w:rsid w:val="0056679B"/>
    <w:rsid w:val="00566FFF"/>
    <w:rsid w:val="00567315"/>
    <w:rsid w:val="005677B6"/>
    <w:rsid w:val="00570B4C"/>
    <w:rsid w:val="0057170A"/>
    <w:rsid w:val="00572053"/>
    <w:rsid w:val="00572570"/>
    <w:rsid w:val="00572A4C"/>
    <w:rsid w:val="00572BF7"/>
    <w:rsid w:val="00573284"/>
    <w:rsid w:val="005735EA"/>
    <w:rsid w:val="00573DD4"/>
    <w:rsid w:val="00574653"/>
    <w:rsid w:val="00575332"/>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2A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411"/>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694"/>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2CF"/>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6DB"/>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B1B"/>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2A03"/>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07A5"/>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09B"/>
    <w:rsid w:val="00775C1B"/>
    <w:rsid w:val="0077600D"/>
    <w:rsid w:val="007762BA"/>
    <w:rsid w:val="007768B1"/>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5AB"/>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0F70"/>
    <w:rsid w:val="007D2069"/>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7C3"/>
    <w:rsid w:val="007E28E0"/>
    <w:rsid w:val="007E28E3"/>
    <w:rsid w:val="007E2FD9"/>
    <w:rsid w:val="007E34E3"/>
    <w:rsid w:val="007E377E"/>
    <w:rsid w:val="007E3816"/>
    <w:rsid w:val="007E3DB5"/>
    <w:rsid w:val="007E3ED4"/>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8DD"/>
    <w:rsid w:val="00823DEB"/>
    <w:rsid w:val="00824EC4"/>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556"/>
    <w:rsid w:val="008437FF"/>
    <w:rsid w:val="00843CE9"/>
    <w:rsid w:val="0084412D"/>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BCE"/>
    <w:rsid w:val="00865E57"/>
    <w:rsid w:val="00865F3C"/>
    <w:rsid w:val="008666D1"/>
    <w:rsid w:val="008667B8"/>
    <w:rsid w:val="00867E17"/>
    <w:rsid w:val="00870A83"/>
    <w:rsid w:val="00871644"/>
    <w:rsid w:val="00872029"/>
    <w:rsid w:val="0087220C"/>
    <w:rsid w:val="008733DB"/>
    <w:rsid w:val="008741A4"/>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19C4"/>
    <w:rsid w:val="008A1A96"/>
    <w:rsid w:val="008A1C63"/>
    <w:rsid w:val="008A1CF4"/>
    <w:rsid w:val="008A2363"/>
    <w:rsid w:val="008A2B9A"/>
    <w:rsid w:val="008A32BB"/>
    <w:rsid w:val="008A3368"/>
    <w:rsid w:val="008A3AB2"/>
    <w:rsid w:val="008A3B1E"/>
    <w:rsid w:val="008A4023"/>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49"/>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7D4"/>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156"/>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AA0"/>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8B1"/>
    <w:rsid w:val="00995DF6"/>
    <w:rsid w:val="009961C4"/>
    <w:rsid w:val="009961F6"/>
    <w:rsid w:val="00996250"/>
    <w:rsid w:val="00996A33"/>
    <w:rsid w:val="00996AAA"/>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0FD"/>
    <w:rsid w:val="00A13214"/>
    <w:rsid w:val="00A132D9"/>
    <w:rsid w:val="00A133C5"/>
    <w:rsid w:val="00A1340A"/>
    <w:rsid w:val="00A13434"/>
    <w:rsid w:val="00A1362E"/>
    <w:rsid w:val="00A14781"/>
    <w:rsid w:val="00A150D4"/>
    <w:rsid w:val="00A15412"/>
    <w:rsid w:val="00A1597C"/>
    <w:rsid w:val="00A15C99"/>
    <w:rsid w:val="00A163B8"/>
    <w:rsid w:val="00A16717"/>
    <w:rsid w:val="00A16C22"/>
    <w:rsid w:val="00A17B4E"/>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593"/>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055"/>
    <w:rsid w:val="00A603D6"/>
    <w:rsid w:val="00A60DBE"/>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382"/>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1D77"/>
    <w:rsid w:val="00AB2139"/>
    <w:rsid w:val="00AB2257"/>
    <w:rsid w:val="00AB29F8"/>
    <w:rsid w:val="00AB35CA"/>
    <w:rsid w:val="00AB4242"/>
    <w:rsid w:val="00AB44C2"/>
    <w:rsid w:val="00AB552C"/>
    <w:rsid w:val="00AB5591"/>
    <w:rsid w:val="00AB564D"/>
    <w:rsid w:val="00AB594C"/>
    <w:rsid w:val="00AB692A"/>
    <w:rsid w:val="00AB6C08"/>
    <w:rsid w:val="00AB6D1E"/>
    <w:rsid w:val="00AB7144"/>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695"/>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627D"/>
    <w:rsid w:val="00AF71B6"/>
    <w:rsid w:val="00AF7FEB"/>
    <w:rsid w:val="00B006E0"/>
    <w:rsid w:val="00B012BD"/>
    <w:rsid w:val="00B01301"/>
    <w:rsid w:val="00B01914"/>
    <w:rsid w:val="00B01D02"/>
    <w:rsid w:val="00B0224C"/>
    <w:rsid w:val="00B02414"/>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2C55"/>
    <w:rsid w:val="00B13192"/>
    <w:rsid w:val="00B1596D"/>
    <w:rsid w:val="00B15998"/>
    <w:rsid w:val="00B1640F"/>
    <w:rsid w:val="00B167D7"/>
    <w:rsid w:val="00B169B1"/>
    <w:rsid w:val="00B16AF2"/>
    <w:rsid w:val="00B16EEF"/>
    <w:rsid w:val="00B1716A"/>
    <w:rsid w:val="00B17318"/>
    <w:rsid w:val="00B17A53"/>
    <w:rsid w:val="00B17D5B"/>
    <w:rsid w:val="00B17DFB"/>
    <w:rsid w:val="00B201B9"/>
    <w:rsid w:val="00B20291"/>
    <w:rsid w:val="00B2170E"/>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BD9"/>
    <w:rsid w:val="00B43EC2"/>
    <w:rsid w:val="00B4437F"/>
    <w:rsid w:val="00B444DF"/>
    <w:rsid w:val="00B4459E"/>
    <w:rsid w:val="00B44B0B"/>
    <w:rsid w:val="00B45243"/>
    <w:rsid w:val="00B4579E"/>
    <w:rsid w:val="00B458DE"/>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364"/>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661"/>
    <w:rsid w:val="00B927A3"/>
    <w:rsid w:val="00B92BBC"/>
    <w:rsid w:val="00B92C70"/>
    <w:rsid w:val="00B93D50"/>
    <w:rsid w:val="00B93F29"/>
    <w:rsid w:val="00B94204"/>
    <w:rsid w:val="00B9429D"/>
    <w:rsid w:val="00B94917"/>
    <w:rsid w:val="00B958D8"/>
    <w:rsid w:val="00B95E0B"/>
    <w:rsid w:val="00B973B5"/>
    <w:rsid w:val="00B97422"/>
    <w:rsid w:val="00B97592"/>
    <w:rsid w:val="00BA105E"/>
    <w:rsid w:val="00BA1AA5"/>
    <w:rsid w:val="00BA21C3"/>
    <w:rsid w:val="00BA23E7"/>
    <w:rsid w:val="00BA27FC"/>
    <w:rsid w:val="00BA2BC5"/>
    <w:rsid w:val="00BA2F0C"/>
    <w:rsid w:val="00BA2F69"/>
    <w:rsid w:val="00BA317D"/>
    <w:rsid w:val="00BA368B"/>
    <w:rsid w:val="00BA3D64"/>
    <w:rsid w:val="00BA3F36"/>
    <w:rsid w:val="00BA4225"/>
    <w:rsid w:val="00BA5159"/>
    <w:rsid w:val="00BA55DD"/>
    <w:rsid w:val="00BA600B"/>
    <w:rsid w:val="00BA79DE"/>
    <w:rsid w:val="00BA7DCA"/>
    <w:rsid w:val="00BB0374"/>
    <w:rsid w:val="00BB0551"/>
    <w:rsid w:val="00BB0A30"/>
    <w:rsid w:val="00BB1931"/>
    <w:rsid w:val="00BB1F6B"/>
    <w:rsid w:val="00BB2161"/>
    <w:rsid w:val="00BB2554"/>
    <w:rsid w:val="00BB2557"/>
    <w:rsid w:val="00BB2BBB"/>
    <w:rsid w:val="00BB3734"/>
    <w:rsid w:val="00BB3B49"/>
    <w:rsid w:val="00BB3CB1"/>
    <w:rsid w:val="00BB4389"/>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CE1"/>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BCF"/>
    <w:rsid w:val="00BF3DD1"/>
    <w:rsid w:val="00BF3E65"/>
    <w:rsid w:val="00BF4F8E"/>
    <w:rsid w:val="00BF53C5"/>
    <w:rsid w:val="00BF5952"/>
    <w:rsid w:val="00BF6425"/>
    <w:rsid w:val="00BF6840"/>
    <w:rsid w:val="00BF691D"/>
    <w:rsid w:val="00BF6B8A"/>
    <w:rsid w:val="00BF7458"/>
    <w:rsid w:val="00BF7A39"/>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699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895"/>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B6C"/>
    <w:rsid w:val="00CA124F"/>
    <w:rsid w:val="00CA12EE"/>
    <w:rsid w:val="00CA1A4B"/>
    <w:rsid w:val="00CA1B52"/>
    <w:rsid w:val="00CA225D"/>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37"/>
    <w:rsid w:val="00CA6ABF"/>
    <w:rsid w:val="00CA73EE"/>
    <w:rsid w:val="00CA7927"/>
    <w:rsid w:val="00CA7A66"/>
    <w:rsid w:val="00CB0107"/>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074"/>
    <w:rsid w:val="00CE66DC"/>
    <w:rsid w:val="00CE6D23"/>
    <w:rsid w:val="00CE72B9"/>
    <w:rsid w:val="00CE752E"/>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AEA"/>
    <w:rsid w:val="00D328AB"/>
    <w:rsid w:val="00D3326C"/>
    <w:rsid w:val="00D33347"/>
    <w:rsid w:val="00D33675"/>
    <w:rsid w:val="00D33F19"/>
    <w:rsid w:val="00D340A4"/>
    <w:rsid w:val="00D3435E"/>
    <w:rsid w:val="00D34AEE"/>
    <w:rsid w:val="00D34AF5"/>
    <w:rsid w:val="00D34BEE"/>
    <w:rsid w:val="00D35EF1"/>
    <w:rsid w:val="00D36495"/>
    <w:rsid w:val="00D400E9"/>
    <w:rsid w:val="00D4057F"/>
    <w:rsid w:val="00D40C4B"/>
    <w:rsid w:val="00D40F03"/>
    <w:rsid w:val="00D40FB1"/>
    <w:rsid w:val="00D41A63"/>
    <w:rsid w:val="00D41A9F"/>
    <w:rsid w:val="00D41FDC"/>
    <w:rsid w:val="00D41FE7"/>
    <w:rsid w:val="00D421EA"/>
    <w:rsid w:val="00D431B5"/>
    <w:rsid w:val="00D431E7"/>
    <w:rsid w:val="00D44FCE"/>
    <w:rsid w:val="00D45215"/>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333"/>
    <w:rsid w:val="00E176A4"/>
    <w:rsid w:val="00E17945"/>
    <w:rsid w:val="00E17A5D"/>
    <w:rsid w:val="00E17B30"/>
    <w:rsid w:val="00E17EAD"/>
    <w:rsid w:val="00E17F3C"/>
    <w:rsid w:val="00E211CF"/>
    <w:rsid w:val="00E228AA"/>
    <w:rsid w:val="00E22AC6"/>
    <w:rsid w:val="00E22D0A"/>
    <w:rsid w:val="00E23080"/>
    <w:rsid w:val="00E23253"/>
    <w:rsid w:val="00E23338"/>
    <w:rsid w:val="00E238C9"/>
    <w:rsid w:val="00E23BEC"/>
    <w:rsid w:val="00E23C3E"/>
    <w:rsid w:val="00E24916"/>
    <w:rsid w:val="00E25A5D"/>
    <w:rsid w:val="00E261DC"/>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DA6"/>
    <w:rsid w:val="00E63065"/>
    <w:rsid w:val="00E63B3F"/>
    <w:rsid w:val="00E645F9"/>
    <w:rsid w:val="00E649E5"/>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97B2C"/>
    <w:rsid w:val="00EA0EED"/>
    <w:rsid w:val="00EA212C"/>
    <w:rsid w:val="00EA2270"/>
    <w:rsid w:val="00EA23D4"/>
    <w:rsid w:val="00EA2520"/>
    <w:rsid w:val="00EA286D"/>
    <w:rsid w:val="00EA2E2C"/>
    <w:rsid w:val="00EA31C2"/>
    <w:rsid w:val="00EA367C"/>
    <w:rsid w:val="00EA36F6"/>
    <w:rsid w:val="00EA38D3"/>
    <w:rsid w:val="00EA3F91"/>
    <w:rsid w:val="00EA4125"/>
    <w:rsid w:val="00EA43C7"/>
    <w:rsid w:val="00EA440E"/>
    <w:rsid w:val="00EA45AD"/>
    <w:rsid w:val="00EA4E1C"/>
    <w:rsid w:val="00EA5037"/>
    <w:rsid w:val="00EA5217"/>
    <w:rsid w:val="00EA5748"/>
    <w:rsid w:val="00EA5CF6"/>
    <w:rsid w:val="00EA6ED8"/>
    <w:rsid w:val="00EA73FD"/>
    <w:rsid w:val="00EA7A6D"/>
    <w:rsid w:val="00EA7CCB"/>
    <w:rsid w:val="00EB0122"/>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6E86"/>
    <w:rsid w:val="00ED707F"/>
    <w:rsid w:val="00ED76C3"/>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E1B"/>
    <w:rsid w:val="00F10FD4"/>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5D25"/>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99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A3C"/>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B39"/>
    <w:rsid w:val="00FB7C28"/>
    <w:rsid w:val="00FB7F95"/>
    <w:rsid w:val="00FC0076"/>
    <w:rsid w:val="00FC0633"/>
    <w:rsid w:val="00FC0964"/>
    <w:rsid w:val="00FC174F"/>
    <w:rsid w:val="00FC2528"/>
    <w:rsid w:val="00FC2912"/>
    <w:rsid w:val="00FC363F"/>
    <w:rsid w:val="00FC36E4"/>
    <w:rsid w:val="00FC3C34"/>
    <w:rsid w:val="00FC3F9F"/>
    <w:rsid w:val="00FC3FFD"/>
    <w:rsid w:val="00FC445E"/>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B305A-3E9C-4273-A58F-A2FCD792E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3</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20</cp:revision>
  <cp:lastPrinted>2010-01-07T02:23:00Z</cp:lastPrinted>
  <dcterms:created xsi:type="dcterms:W3CDTF">2021-08-06T03:02:00Z</dcterms:created>
  <dcterms:modified xsi:type="dcterms:W3CDTF">2021-08-06T10:44:00Z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